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67" w:rsidRPr="00B42067" w:rsidRDefault="00B42067" w:rsidP="00A56B12">
      <w:pPr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B42067">
        <w:rPr>
          <w:b/>
          <w:color w:val="FF0000"/>
          <w:sz w:val="32"/>
          <w:szCs w:val="32"/>
          <w:u w:val="single"/>
        </w:rPr>
        <w:t>Inspire Academy, Ashton Under Lyne.</w:t>
      </w:r>
    </w:p>
    <w:p w:rsidR="00932ED3" w:rsidRPr="00A56B12" w:rsidRDefault="007C257E" w:rsidP="00A56B12">
      <w:pPr>
        <w:jc w:val="center"/>
        <w:rPr>
          <w:color w:val="FF0000"/>
        </w:rPr>
      </w:pPr>
      <w:r>
        <w:rPr>
          <w:b/>
          <w:color w:val="FF0000"/>
        </w:rPr>
        <w:t xml:space="preserve">THIS </w:t>
      </w:r>
      <w:r w:rsidR="00A56B12">
        <w:rPr>
          <w:b/>
          <w:color w:val="FF0000"/>
        </w:rPr>
        <w:t>RISK ASSESSMENT REFLECT</w:t>
      </w:r>
      <w:r>
        <w:rPr>
          <w:b/>
          <w:color w:val="FF0000"/>
        </w:rPr>
        <w:t>S</w:t>
      </w:r>
      <w:r w:rsidR="00A56B12">
        <w:rPr>
          <w:b/>
          <w:color w:val="FF0000"/>
        </w:rPr>
        <w:t xml:space="preserve"> T</w:t>
      </w:r>
      <w:r>
        <w:rPr>
          <w:b/>
          <w:color w:val="FF0000"/>
        </w:rPr>
        <w:t>HE CONTROL MEASURES WE</w:t>
      </w:r>
      <w:r w:rsidR="00A56B12">
        <w:rPr>
          <w:b/>
          <w:color w:val="FF0000"/>
        </w:rPr>
        <w:t xml:space="preserve"> HAVE IN PLACE TO REDUCE THE RISK OF TRANSMISSION OF COVID 19</w:t>
      </w:r>
    </w:p>
    <w:tbl>
      <w:tblPr>
        <w:tblStyle w:val="TableGrid"/>
        <w:tblpPr w:leftFromText="180" w:rightFromText="180" w:vertAnchor="text" w:horzAnchor="page" w:tblpX="87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1701"/>
        <w:gridCol w:w="2835"/>
      </w:tblGrid>
      <w:tr w:rsidR="005E19EE" w:rsidTr="005E19EE">
        <w:tc>
          <w:tcPr>
            <w:tcW w:w="2518" w:type="dxa"/>
          </w:tcPr>
          <w:p w:rsidR="005E19EE" w:rsidRDefault="005E19EE" w:rsidP="005E19EE">
            <w:r>
              <w:t>Risk Assessment for:</w:t>
            </w:r>
          </w:p>
        </w:tc>
        <w:tc>
          <w:tcPr>
            <w:tcW w:w="3544" w:type="dxa"/>
          </w:tcPr>
          <w:p w:rsidR="005E19EE" w:rsidRDefault="00A56B12" w:rsidP="00C978E8">
            <w:proofErr w:type="spellStart"/>
            <w:r>
              <w:t>Covid</w:t>
            </w:r>
            <w:proofErr w:type="spellEnd"/>
            <w:r>
              <w:t xml:space="preserve"> 19 Risk Assessment – Generic for Schools </w:t>
            </w:r>
          </w:p>
        </w:tc>
        <w:tc>
          <w:tcPr>
            <w:tcW w:w="1701" w:type="dxa"/>
          </w:tcPr>
          <w:p w:rsidR="005E19EE" w:rsidRDefault="005E19EE" w:rsidP="005E19EE">
            <w:r>
              <w:t>Date:</w:t>
            </w:r>
          </w:p>
        </w:tc>
        <w:tc>
          <w:tcPr>
            <w:tcW w:w="2835" w:type="dxa"/>
          </w:tcPr>
          <w:p w:rsidR="005E19EE" w:rsidRDefault="00C978E8" w:rsidP="00E37FEC">
            <w:r>
              <w:t>4</w:t>
            </w:r>
            <w:r w:rsidRPr="00C978E8">
              <w:rPr>
                <w:vertAlign w:val="superscript"/>
              </w:rPr>
              <w:t>th</w:t>
            </w:r>
            <w:r>
              <w:t xml:space="preserve"> January 2022</w:t>
            </w:r>
          </w:p>
        </w:tc>
      </w:tr>
      <w:tr w:rsidR="005E19EE" w:rsidTr="005E19EE">
        <w:tc>
          <w:tcPr>
            <w:tcW w:w="2518" w:type="dxa"/>
          </w:tcPr>
          <w:p w:rsidR="005E19EE" w:rsidRDefault="005E19EE" w:rsidP="005E19EE">
            <w:r>
              <w:t>Assessor:</w:t>
            </w:r>
          </w:p>
        </w:tc>
        <w:tc>
          <w:tcPr>
            <w:tcW w:w="3544" w:type="dxa"/>
          </w:tcPr>
          <w:p w:rsidR="005E19EE" w:rsidRDefault="00E37FEC" w:rsidP="005E19EE">
            <w:r>
              <w:t>TMBC H&amp;S</w:t>
            </w:r>
          </w:p>
        </w:tc>
        <w:tc>
          <w:tcPr>
            <w:tcW w:w="1701" w:type="dxa"/>
          </w:tcPr>
          <w:p w:rsidR="005E19EE" w:rsidRDefault="005E19EE" w:rsidP="005E19EE">
            <w:r>
              <w:t>Review Date:</w:t>
            </w:r>
          </w:p>
        </w:tc>
        <w:tc>
          <w:tcPr>
            <w:tcW w:w="2835" w:type="dxa"/>
          </w:tcPr>
          <w:p w:rsidR="005E19EE" w:rsidRDefault="007C257E" w:rsidP="005E19EE">
            <w:r>
              <w:t>February Half Term</w:t>
            </w:r>
          </w:p>
        </w:tc>
      </w:tr>
    </w:tbl>
    <w:p w:rsidR="002E5E66" w:rsidRDefault="006F2C08" w:rsidP="004169C2">
      <w:pPr>
        <w:spacing w:after="0" w:line="240" w:lineRule="auto"/>
      </w:pPr>
      <w:r>
        <w:br w:type="textWrapping" w:clear="all"/>
      </w:r>
    </w:p>
    <w:tbl>
      <w:tblPr>
        <w:tblStyle w:val="TableGrid"/>
        <w:tblW w:w="150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22"/>
        <w:gridCol w:w="14033"/>
      </w:tblGrid>
      <w:tr w:rsidR="002E5E66" w:rsidTr="000C75DE">
        <w:tc>
          <w:tcPr>
            <w:tcW w:w="1022" w:type="dxa"/>
          </w:tcPr>
          <w:p w:rsidR="002E5E66" w:rsidRDefault="002E5E66">
            <w:r>
              <w:t>Sources:</w:t>
            </w:r>
          </w:p>
        </w:tc>
        <w:tc>
          <w:tcPr>
            <w:tcW w:w="14033" w:type="dxa"/>
          </w:tcPr>
          <w:p w:rsidR="00C978E8" w:rsidRPr="00A24192" w:rsidRDefault="00B42067" w:rsidP="00E37FEC">
            <w:hyperlink r:id="rId7" w:history="1">
              <w:r w:rsidR="00C978E8" w:rsidRPr="00A24192">
                <w:rPr>
                  <w:rStyle w:val="Hyperlink"/>
                </w:rPr>
                <w:t>Actions for schools during the coronavirus outbreak - GOV.UK (www.gov.uk)</w:t>
              </w:r>
            </w:hyperlink>
          </w:p>
          <w:p w:rsidR="000C75DE" w:rsidRPr="00A24192" w:rsidRDefault="00B42067" w:rsidP="00E37FEC">
            <w:hyperlink r:id="rId8" w:history="1">
              <w:r w:rsidR="002B33B2" w:rsidRPr="00A24192">
                <w:rPr>
                  <w:rStyle w:val="Hyperlink"/>
                </w:rPr>
                <w:t>COVID-19: cleaning in non-healthcare settings outside the home - GOV.UK (www.gov.uk)</w:t>
              </w:r>
            </w:hyperlink>
          </w:p>
          <w:p w:rsidR="00154081" w:rsidRPr="00A24192" w:rsidRDefault="00B42067" w:rsidP="00E37FEC">
            <w:pPr>
              <w:rPr>
                <w:rStyle w:val="Hyperlink"/>
              </w:rPr>
            </w:pPr>
            <w:hyperlink r:id="rId9" w:history="1">
              <w:r w:rsidR="00154081" w:rsidRPr="00A24192">
                <w:rPr>
                  <w:rStyle w:val="Hyperlink"/>
                </w:rPr>
                <w:t>6. COVID-19 infection prevention and control guidance: aerosol generating procedures – procedures that create a higher risk of respiratory infection transmission - GOV.UK (www.gov.uk)</w:t>
              </w:r>
            </w:hyperlink>
          </w:p>
          <w:p w:rsidR="00A24192" w:rsidRPr="00A24192" w:rsidRDefault="00B42067" w:rsidP="00A24192">
            <w:hyperlink r:id="rId10" w:history="1">
              <w:r w:rsidR="00A24192" w:rsidRPr="00A24192">
                <w:rPr>
                  <w:rStyle w:val="Hyperlink"/>
                </w:rPr>
                <w:t>Stay at home: guidance for households with possible or confirmed coronavirus (COVID-19) infection - GOV.UK (www.gov.uk)</w:t>
              </w:r>
            </w:hyperlink>
          </w:p>
          <w:p w:rsidR="00154081" w:rsidRPr="00A24192" w:rsidRDefault="00B42067" w:rsidP="00A24192">
            <w:hyperlink r:id="rId11" w:anchor="contacts-who-are-required-to-self-isolate" w:history="1">
              <w:r w:rsidR="00A24192" w:rsidRPr="00A24192">
                <w:rPr>
                  <w:rStyle w:val="Hyperlink"/>
                </w:rPr>
                <w:t>Guidance for contacts of people with confirmed coronavirus (COVID-19) infection who do not live with the person - GOV.UK (www.gov.uk)</w:t>
              </w:r>
            </w:hyperlink>
          </w:p>
        </w:tc>
      </w:tr>
    </w:tbl>
    <w:p w:rsidR="002E5E66" w:rsidRDefault="002E5E66" w:rsidP="004169C2">
      <w:pPr>
        <w:spacing w:after="0" w:line="240" w:lineRule="auto"/>
      </w:pPr>
    </w:p>
    <w:tbl>
      <w:tblPr>
        <w:tblStyle w:val="TableGrid"/>
        <w:tblW w:w="15877" w:type="dxa"/>
        <w:tblInd w:w="-601" w:type="dxa"/>
        <w:tblLook w:val="04A0" w:firstRow="1" w:lastRow="0" w:firstColumn="1" w:lastColumn="0" w:noHBand="0" w:noVBand="1"/>
      </w:tblPr>
      <w:tblGrid>
        <w:gridCol w:w="1779"/>
        <w:gridCol w:w="1881"/>
        <w:gridCol w:w="748"/>
        <w:gridCol w:w="5657"/>
        <w:gridCol w:w="1134"/>
        <w:gridCol w:w="2816"/>
        <w:gridCol w:w="931"/>
        <w:gridCol w:w="931"/>
      </w:tblGrid>
      <w:tr w:rsidR="00A53977" w:rsidTr="00A53977">
        <w:tc>
          <w:tcPr>
            <w:tcW w:w="1779" w:type="dxa"/>
          </w:tcPr>
          <w:p w:rsidR="002E5E66" w:rsidRPr="003374A6" w:rsidRDefault="002E5E66" w:rsidP="003374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74A6">
              <w:rPr>
                <w:rFonts w:cstheme="minorHAnsi"/>
                <w:b/>
                <w:sz w:val="20"/>
                <w:szCs w:val="20"/>
              </w:rPr>
              <w:t>What are the Hazards?</w:t>
            </w:r>
          </w:p>
        </w:tc>
        <w:tc>
          <w:tcPr>
            <w:tcW w:w="1881" w:type="dxa"/>
          </w:tcPr>
          <w:p w:rsidR="002E5E66" w:rsidRPr="003374A6" w:rsidRDefault="002E5E66" w:rsidP="003374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74A6">
              <w:rPr>
                <w:rFonts w:cstheme="minorHAnsi"/>
                <w:b/>
                <w:sz w:val="20"/>
                <w:szCs w:val="20"/>
              </w:rPr>
              <w:t>Who might be harmed and how?</w:t>
            </w:r>
          </w:p>
        </w:tc>
        <w:tc>
          <w:tcPr>
            <w:tcW w:w="748" w:type="dxa"/>
          </w:tcPr>
          <w:p w:rsidR="002E5E66" w:rsidRPr="003374A6" w:rsidRDefault="002E5E66" w:rsidP="003374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74A6">
              <w:rPr>
                <w:rFonts w:cstheme="minorHAnsi"/>
                <w:b/>
                <w:sz w:val="20"/>
                <w:szCs w:val="20"/>
              </w:rPr>
              <w:t>Risk Rating</w:t>
            </w:r>
          </w:p>
        </w:tc>
        <w:tc>
          <w:tcPr>
            <w:tcW w:w="5657" w:type="dxa"/>
          </w:tcPr>
          <w:p w:rsidR="002E5E66" w:rsidRPr="003374A6" w:rsidRDefault="003374A6" w:rsidP="003374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74A6">
              <w:rPr>
                <w:rFonts w:cstheme="minorHAnsi"/>
                <w:b/>
                <w:sz w:val="20"/>
                <w:szCs w:val="20"/>
              </w:rPr>
              <w:t>Current Control Measures</w:t>
            </w:r>
          </w:p>
        </w:tc>
        <w:tc>
          <w:tcPr>
            <w:tcW w:w="1134" w:type="dxa"/>
          </w:tcPr>
          <w:p w:rsidR="002E5E66" w:rsidRPr="003374A6" w:rsidRDefault="003374A6" w:rsidP="003374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74A6">
              <w:rPr>
                <w:rFonts w:cstheme="minorHAnsi"/>
                <w:b/>
                <w:sz w:val="20"/>
                <w:szCs w:val="20"/>
              </w:rPr>
              <w:t>Risk Rating with Control Measures in place</w:t>
            </w:r>
          </w:p>
        </w:tc>
        <w:tc>
          <w:tcPr>
            <w:tcW w:w="2816" w:type="dxa"/>
          </w:tcPr>
          <w:p w:rsidR="002E5E66" w:rsidRPr="003374A6" w:rsidRDefault="003374A6" w:rsidP="003374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74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Are risks adequately controlled for work task to go ahead, or will further control measures be required? (Detail any additional measures)</w:t>
            </w:r>
          </w:p>
        </w:tc>
        <w:tc>
          <w:tcPr>
            <w:tcW w:w="931" w:type="dxa"/>
          </w:tcPr>
          <w:p w:rsidR="002E5E66" w:rsidRPr="003374A6" w:rsidRDefault="003374A6" w:rsidP="003374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74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Action required by Whom</w:t>
            </w:r>
          </w:p>
        </w:tc>
        <w:tc>
          <w:tcPr>
            <w:tcW w:w="931" w:type="dxa"/>
          </w:tcPr>
          <w:p w:rsidR="002E5E66" w:rsidRPr="003374A6" w:rsidRDefault="003374A6" w:rsidP="003374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74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Date action required by</w:t>
            </w:r>
          </w:p>
        </w:tc>
      </w:tr>
      <w:tr w:rsidR="00AB254E" w:rsidTr="00A53977">
        <w:tc>
          <w:tcPr>
            <w:tcW w:w="1779" w:type="dxa"/>
            <w:vMerge w:val="restart"/>
          </w:tcPr>
          <w:p w:rsidR="00AB254E" w:rsidRPr="003374A6" w:rsidRDefault="00AB254E">
            <w:pPr>
              <w:rPr>
                <w:rFonts w:cstheme="minorHAnsi"/>
                <w:sz w:val="20"/>
                <w:szCs w:val="20"/>
              </w:rPr>
            </w:pPr>
            <w:r w:rsidRPr="00A53977">
              <w:rPr>
                <w:rFonts w:cstheme="minorHAnsi"/>
                <w:sz w:val="20"/>
                <w:szCs w:val="20"/>
              </w:rPr>
              <w:t>Direct or Indirect transmission of COVID -19 virus   from being in close proximity t</w:t>
            </w:r>
            <w:r w:rsidR="00760EDE">
              <w:rPr>
                <w:rFonts w:cstheme="minorHAnsi"/>
                <w:sz w:val="20"/>
                <w:szCs w:val="20"/>
              </w:rPr>
              <w:t xml:space="preserve">o people with the virus. i.e. </w:t>
            </w:r>
            <w:r w:rsidRPr="00A53977">
              <w:rPr>
                <w:rFonts w:cstheme="minorHAnsi"/>
                <w:sz w:val="20"/>
                <w:szCs w:val="20"/>
              </w:rPr>
              <w:t xml:space="preserve">person to person </w:t>
            </w:r>
            <w:proofErr w:type="gramStart"/>
            <w:r w:rsidRPr="00A53977">
              <w:rPr>
                <w:rFonts w:cstheme="minorHAnsi"/>
                <w:sz w:val="20"/>
                <w:szCs w:val="20"/>
              </w:rPr>
              <w:t>transmission  (</w:t>
            </w:r>
            <w:proofErr w:type="gramEnd"/>
            <w:r w:rsidRPr="00A53977">
              <w:rPr>
                <w:rFonts w:cstheme="minorHAnsi"/>
                <w:sz w:val="20"/>
                <w:szCs w:val="20"/>
              </w:rPr>
              <w:t xml:space="preserve">hand to hand, hand to mouth, </w:t>
            </w:r>
            <w:r w:rsidRPr="00A53977">
              <w:rPr>
                <w:rFonts w:cstheme="minorHAnsi"/>
                <w:sz w:val="20"/>
                <w:szCs w:val="20"/>
              </w:rPr>
              <w:lastRenderedPageBreak/>
              <w:t>hand to body). Or from contact with contaminated surfaces.</w:t>
            </w:r>
          </w:p>
        </w:tc>
        <w:tc>
          <w:tcPr>
            <w:tcW w:w="1881" w:type="dxa"/>
            <w:vMerge w:val="restart"/>
          </w:tcPr>
          <w:p w:rsidR="00AB254E" w:rsidRPr="00A53977" w:rsidRDefault="00E37FEC" w:rsidP="00A53977">
            <w:pPr>
              <w:rPr>
                <w:rFonts w:cstheme="minorHAnsi"/>
                <w:sz w:val="20"/>
                <w:szCs w:val="20"/>
              </w:rPr>
            </w:pPr>
            <w:r w:rsidRPr="00E37FEC">
              <w:rPr>
                <w:rFonts w:cstheme="minorHAnsi"/>
                <w:sz w:val="20"/>
                <w:szCs w:val="20"/>
              </w:rPr>
              <w:lastRenderedPageBreak/>
              <w:t xml:space="preserve">School employees                              parents, pupils and the general public                                       </w:t>
            </w:r>
          </w:p>
          <w:p w:rsidR="00AB254E" w:rsidRPr="00A53977" w:rsidRDefault="00AB254E" w:rsidP="00A53977">
            <w:pPr>
              <w:rPr>
                <w:rFonts w:cstheme="minorHAnsi"/>
                <w:sz w:val="20"/>
                <w:szCs w:val="20"/>
              </w:rPr>
            </w:pPr>
          </w:p>
          <w:p w:rsidR="00AB254E" w:rsidRPr="00A53977" w:rsidRDefault="00AB254E" w:rsidP="00A53977">
            <w:pPr>
              <w:rPr>
                <w:rFonts w:cstheme="minorHAnsi"/>
                <w:sz w:val="20"/>
                <w:szCs w:val="20"/>
              </w:rPr>
            </w:pPr>
            <w:r w:rsidRPr="00A53977">
              <w:rPr>
                <w:rFonts w:cstheme="minorHAnsi"/>
                <w:sz w:val="20"/>
                <w:szCs w:val="20"/>
              </w:rPr>
              <w:t xml:space="preserve">Ill health                                       (e.g. Respiratory symptoms, fever, cough, shortness of breath </w:t>
            </w:r>
          </w:p>
          <w:p w:rsidR="00AB254E" w:rsidRPr="003374A6" w:rsidRDefault="00AB254E" w:rsidP="00A53977">
            <w:pPr>
              <w:rPr>
                <w:rFonts w:cstheme="minorHAnsi"/>
                <w:sz w:val="20"/>
                <w:szCs w:val="20"/>
              </w:rPr>
            </w:pPr>
            <w:r w:rsidRPr="00A53977">
              <w:rPr>
                <w:rFonts w:cstheme="minorHAnsi"/>
                <w:sz w:val="20"/>
                <w:szCs w:val="20"/>
              </w:rPr>
              <w:t xml:space="preserve">In more severe cases, infection can </w:t>
            </w:r>
            <w:r w:rsidRPr="00A53977">
              <w:rPr>
                <w:rFonts w:cstheme="minorHAnsi"/>
                <w:sz w:val="20"/>
                <w:szCs w:val="20"/>
              </w:rPr>
              <w:lastRenderedPageBreak/>
              <w:t>cause pneumonia, severe acute respiratory syndrome, kidney failure and even death)</w:t>
            </w:r>
          </w:p>
        </w:tc>
        <w:tc>
          <w:tcPr>
            <w:tcW w:w="748" w:type="dxa"/>
          </w:tcPr>
          <w:p w:rsidR="00AB254E" w:rsidRPr="003374A6" w:rsidRDefault="00AB254E" w:rsidP="00553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H</w:t>
            </w:r>
          </w:p>
        </w:tc>
        <w:tc>
          <w:tcPr>
            <w:tcW w:w="5657" w:type="dxa"/>
          </w:tcPr>
          <w:p w:rsidR="00991366" w:rsidRPr="00991366" w:rsidRDefault="00991366" w:rsidP="00A56B1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Attending the setting</w:t>
            </w:r>
          </w:p>
          <w:p w:rsidR="005E450A" w:rsidRDefault="005E450A" w:rsidP="005E45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child or adult</w:t>
            </w:r>
            <w:r w:rsidRPr="00A56B12">
              <w:rPr>
                <w:rFonts w:cstheme="minorHAnsi"/>
                <w:sz w:val="20"/>
                <w:szCs w:val="20"/>
              </w:rPr>
              <w:t xml:space="preserve"> will a</w:t>
            </w:r>
            <w:r>
              <w:rPr>
                <w:rFonts w:cstheme="minorHAnsi"/>
                <w:sz w:val="20"/>
                <w:szCs w:val="20"/>
              </w:rPr>
              <w:t>ttend the setting if;</w:t>
            </w:r>
          </w:p>
          <w:p w:rsidR="005E450A" w:rsidRDefault="005E450A" w:rsidP="005E450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4B398A">
              <w:rPr>
                <w:rFonts w:cstheme="minorHAnsi"/>
                <w:sz w:val="20"/>
                <w:szCs w:val="20"/>
              </w:rPr>
              <w:t>they have any symptoms of COVID 19</w:t>
            </w:r>
          </w:p>
          <w:p w:rsidR="005E450A" w:rsidRDefault="005E450A" w:rsidP="005E450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0D54BA">
              <w:rPr>
                <w:rFonts w:cstheme="minorHAnsi"/>
                <w:sz w:val="20"/>
                <w:szCs w:val="20"/>
              </w:rPr>
              <w:t>have tested positive in the last 10 days</w:t>
            </w:r>
            <w:r w:rsidR="00A24192">
              <w:rPr>
                <w:rFonts w:cstheme="minorHAnsi"/>
                <w:sz w:val="20"/>
                <w:szCs w:val="20"/>
              </w:rPr>
              <w:t>*</w:t>
            </w:r>
          </w:p>
          <w:p w:rsidR="00481626" w:rsidRPr="005E450A" w:rsidRDefault="00481626" w:rsidP="006B7D3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E450A">
              <w:rPr>
                <w:rFonts w:cstheme="minorHAnsi"/>
                <w:sz w:val="20"/>
                <w:szCs w:val="20"/>
              </w:rPr>
              <w:t>They have arrived from a red list country in the last 10 days</w:t>
            </w:r>
          </w:p>
          <w:p w:rsidR="00A24192" w:rsidRPr="00A24192" w:rsidRDefault="00A24192" w:rsidP="00A24192">
            <w:pPr>
              <w:rPr>
                <w:sz w:val="20"/>
                <w:szCs w:val="20"/>
              </w:rPr>
            </w:pPr>
            <w:r w:rsidRPr="00A24192">
              <w:rPr>
                <w:sz w:val="20"/>
                <w:szCs w:val="20"/>
              </w:rPr>
              <w:t>* 7 days if 2 negative LFD tests have been taken 24 hours apart. The first LFD test being taken not before the sixth day of isolation.</w:t>
            </w:r>
          </w:p>
          <w:p w:rsidR="00A24192" w:rsidRPr="00A24192" w:rsidRDefault="00A24192" w:rsidP="00A24192">
            <w:pPr>
              <w:rPr>
                <w:rFonts w:cstheme="minorHAnsi"/>
                <w:sz w:val="20"/>
                <w:szCs w:val="20"/>
              </w:rPr>
            </w:pPr>
          </w:p>
          <w:p w:rsidR="004B398A" w:rsidRPr="004B398A" w:rsidRDefault="005E450A" w:rsidP="004B39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addition, n</w:t>
            </w:r>
            <w:r w:rsidR="004B398A">
              <w:rPr>
                <w:rFonts w:cstheme="minorHAnsi"/>
                <w:sz w:val="20"/>
                <w:szCs w:val="20"/>
              </w:rPr>
              <w:t>o adult (over the age of 18</w:t>
            </w:r>
            <w:r w:rsidR="006C082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C0821">
              <w:rPr>
                <w:rFonts w:cstheme="minorHAnsi"/>
                <w:sz w:val="20"/>
                <w:szCs w:val="20"/>
              </w:rPr>
              <w:t>yrs</w:t>
            </w:r>
            <w:proofErr w:type="spellEnd"/>
            <w:r w:rsidR="006C0821">
              <w:rPr>
                <w:rFonts w:cstheme="minorHAnsi"/>
                <w:sz w:val="20"/>
                <w:szCs w:val="20"/>
              </w:rPr>
              <w:t xml:space="preserve"> and 6 months</w:t>
            </w:r>
            <w:r w:rsidR="004B398A">
              <w:rPr>
                <w:rFonts w:cstheme="minorHAnsi"/>
                <w:sz w:val="20"/>
                <w:szCs w:val="20"/>
              </w:rPr>
              <w:t>)</w:t>
            </w:r>
            <w:r w:rsidR="00481626">
              <w:rPr>
                <w:rFonts w:cstheme="minorHAnsi"/>
                <w:sz w:val="20"/>
                <w:szCs w:val="20"/>
              </w:rPr>
              <w:t xml:space="preserve"> </w:t>
            </w:r>
            <w:r w:rsidR="004B398A">
              <w:rPr>
                <w:rFonts w:cstheme="minorHAnsi"/>
                <w:sz w:val="20"/>
                <w:szCs w:val="20"/>
              </w:rPr>
              <w:t>will attend the setting if;</w:t>
            </w:r>
          </w:p>
          <w:p w:rsidR="004B398A" w:rsidRDefault="004B398A" w:rsidP="0099136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they have not been double vaccinated in the UK and </w:t>
            </w:r>
            <w:r w:rsidR="00991366">
              <w:rPr>
                <w:rFonts w:cstheme="minorHAnsi"/>
                <w:sz w:val="20"/>
                <w:szCs w:val="20"/>
              </w:rPr>
              <w:t>have been</w:t>
            </w:r>
            <w:r>
              <w:rPr>
                <w:rFonts w:cstheme="minorHAnsi"/>
                <w:sz w:val="20"/>
                <w:szCs w:val="20"/>
              </w:rPr>
              <w:t xml:space="preserve"> identified as a close contact of a positive case</w:t>
            </w:r>
            <w:r w:rsidR="00991366">
              <w:rPr>
                <w:rFonts w:cstheme="minorHAnsi"/>
                <w:sz w:val="20"/>
                <w:szCs w:val="20"/>
              </w:rPr>
              <w:t xml:space="preserve"> in the last 10 days</w:t>
            </w:r>
          </w:p>
          <w:p w:rsidR="00C978E8" w:rsidRDefault="00C978E8" w:rsidP="00C978E8">
            <w:pPr>
              <w:rPr>
                <w:rFonts w:cstheme="minorHAnsi"/>
                <w:sz w:val="20"/>
                <w:szCs w:val="20"/>
              </w:rPr>
            </w:pPr>
          </w:p>
          <w:p w:rsidR="005E450A" w:rsidRDefault="00C978E8" w:rsidP="0030614D">
            <w:pPr>
              <w:rPr>
                <w:rFonts w:cstheme="minorHAnsi"/>
                <w:sz w:val="20"/>
                <w:szCs w:val="20"/>
              </w:rPr>
            </w:pPr>
            <w:r w:rsidRPr="00C978E8">
              <w:rPr>
                <w:rFonts w:cstheme="minorHAnsi"/>
                <w:sz w:val="20"/>
                <w:szCs w:val="20"/>
              </w:rPr>
              <w:t>All staff a</w:t>
            </w:r>
            <w:r w:rsidR="00A24192">
              <w:rPr>
                <w:rFonts w:cstheme="minorHAnsi"/>
                <w:sz w:val="20"/>
                <w:szCs w:val="20"/>
              </w:rPr>
              <w:t>re encouraged to get the vaccinations and booster</w:t>
            </w:r>
          </w:p>
          <w:p w:rsidR="00423BB1" w:rsidRDefault="00423BB1" w:rsidP="0030614D">
            <w:pPr>
              <w:rPr>
                <w:rFonts w:cstheme="minorHAnsi"/>
                <w:sz w:val="20"/>
                <w:szCs w:val="20"/>
              </w:rPr>
            </w:pPr>
          </w:p>
          <w:p w:rsidR="00423BB1" w:rsidRPr="00C978E8" w:rsidRDefault="00423BB1" w:rsidP="003061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eligible pupils are encouraged to get the vaccinations</w:t>
            </w:r>
          </w:p>
        </w:tc>
        <w:tc>
          <w:tcPr>
            <w:tcW w:w="1134" w:type="dxa"/>
          </w:tcPr>
          <w:p w:rsidR="00AB254E" w:rsidRPr="003374A6" w:rsidRDefault="00AB254E" w:rsidP="00553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M</w:t>
            </w:r>
          </w:p>
        </w:tc>
        <w:tc>
          <w:tcPr>
            <w:tcW w:w="2816" w:type="dxa"/>
          </w:tcPr>
          <w:p w:rsidR="009A7A19" w:rsidRDefault="009913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These controls will be reviewed whenever there is an update in guidance from the UK government</w:t>
            </w:r>
          </w:p>
          <w:p w:rsidR="00C42993" w:rsidRDefault="00C42993">
            <w:pPr>
              <w:rPr>
                <w:rFonts w:cstheme="minorHAnsi"/>
                <w:sz w:val="20"/>
                <w:szCs w:val="20"/>
              </w:rPr>
            </w:pPr>
          </w:p>
          <w:p w:rsidR="00B50262" w:rsidRDefault="00D648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This risk assessment will be shared with all members of staff</w:t>
            </w:r>
          </w:p>
          <w:p w:rsidR="00D64861" w:rsidRDefault="00D64861">
            <w:pPr>
              <w:rPr>
                <w:rFonts w:cstheme="minorHAnsi"/>
                <w:sz w:val="20"/>
                <w:szCs w:val="20"/>
              </w:rPr>
            </w:pPr>
          </w:p>
          <w:p w:rsidR="00B50262" w:rsidRPr="003374A6" w:rsidRDefault="00D64861" w:rsidP="005E45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Any contractors/visitors will be advised of any control </w:t>
            </w:r>
            <w:r>
              <w:rPr>
                <w:rFonts w:cstheme="minorHAnsi"/>
                <w:sz w:val="20"/>
                <w:szCs w:val="20"/>
              </w:rPr>
              <w:lastRenderedPageBreak/>
              <w:t>measures they are required to adopt whilst on site.</w:t>
            </w:r>
          </w:p>
        </w:tc>
        <w:tc>
          <w:tcPr>
            <w:tcW w:w="931" w:type="dxa"/>
          </w:tcPr>
          <w:p w:rsidR="00AB254E" w:rsidRPr="003374A6" w:rsidRDefault="007C2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LA</w:t>
            </w:r>
          </w:p>
        </w:tc>
        <w:tc>
          <w:tcPr>
            <w:tcW w:w="931" w:type="dxa"/>
          </w:tcPr>
          <w:p w:rsidR="00AB254E" w:rsidRPr="003374A6" w:rsidRDefault="007C2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End Feb</w:t>
            </w:r>
          </w:p>
        </w:tc>
      </w:tr>
      <w:tr w:rsidR="00D55933" w:rsidTr="00A53977">
        <w:tc>
          <w:tcPr>
            <w:tcW w:w="1779" w:type="dxa"/>
            <w:vMerge/>
          </w:tcPr>
          <w:p w:rsidR="00D55933" w:rsidRPr="003374A6" w:rsidRDefault="00D559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D55933" w:rsidRPr="003374A6" w:rsidRDefault="00D559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dxa"/>
          </w:tcPr>
          <w:p w:rsidR="00D55933" w:rsidRDefault="00695C58" w:rsidP="00553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5657" w:type="dxa"/>
          </w:tcPr>
          <w:p w:rsidR="00D55933" w:rsidRDefault="00D55933" w:rsidP="000C75D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Hand and respiratory hygiene</w:t>
            </w:r>
          </w:p>
          <w:p w:rsidR="002B33B2" w:rsidRDefault="002B33B2" w:rsidP="000C75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staff and pupils will be encouraged to continue with regular</w:t>
            </w:r>
            <w:r w:rsidR="005C74BE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thorough handwashing/sanitising</w:t>
            </w:r>
          </w:p>
          <w:p w:rsidR="002B33B2" w:rsidRDefault="002B33B2" w:rsidP="000C75DE">
            <w:pPr>
              <w:rPr>
                <w:rFonts w:cstheme="minorHAnsi"/>
                <w:sz w:val="20"/>
                <w:szCs w:val="20"/>
              </w:rPr>
            </w:pPr>
          </w:p>
          <w:p w:rsidR="002B33B2" w:rsidRPr="002B33B2" w:rsidRDefault="002B33B2" w:rsidP="000C75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Good respiratory hygiene practices will continue to be encouraged through the ‘catch it, bin it, kill it’ approach</w:t>
            </w:r>
          </w:p>
        </w:tc>
        <w:tc>
          <w:tcPr>
            <w:tcW w:w="1134" w:type="dxa"/>
          </w:tcPr>
          <w:p w:rsidR="00D55933" w:rsidRDefault="00695C58" w:rsidP="00553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2816" w:type="dxa"/>
          </w:tcPr>
          <w:p w:rsidR="00D55933" w:rsidRDefault="00D55933" w:rsidP="00E37F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D55933" w:rsidRPr="003374A6" w:rsidRDefault="007C2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</w:t>
            </w:r>
          </w:p>
        </w:tc>
        <w:tc>
          <w:tcPr>
            <w:tcW w:w="931" w:type="dxa"/>
          </w:tcPr>
          <w:p w:rsidR="00D55933" w:rsidRPr="003374A6" w:rsidRDefault="007C2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Ongoing</w:t>
            </w:r>
          </w:p>
        </w:tc>
      </w:tr>
      <w:tr w:rsidR="007C257E" w:rsidTr="00A53977">
        <w:tc>
          <w:tcPr>
            <w:tcW w:w="1779" w:type="dxa"/>
            <w:vMerge/>
          </w:tcPr>
          <w:p w:rsidR="007C257E" w:rsidRPr="003374A6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7C257E" w:rsidRPr="003374A6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dxa"/>
          </w:tcPr>
          <w:p w:rsidR="007C257E" w:rsidRDefault="007C257E" w:rsidP="007C25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5657" w:type="dxa"/>
          </w:tcPr>
          <w:p w:rsidR="007C257E" w:rsidRDefault="007C257E" w:rsidP="007C257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Face Coverings – Primary</w:t>
            </w:r>
          </w:p>
          <w:p w:rsidR="007C257E" w:rsidRDefault="007C257E" w:rsidP="007C257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Pr="00F51ECB">
              <w:rPr>
                <w:rFonts w:cstheme="minorHAnsi"/>
                <w:sz w:val="20"/>
                <w:szCs w:val="20"/>
              </w:rPr>
              <w:t xml:space="preserve">ace coverings </w:t>
            </w:r>
            <w:r>
              <w:rPr>
                <w:rFonts w:cstheme="minorHAnsi"/>
                <w:sz w:val="20"/>
                <w:szCs w:val="20"/>
              </w:rPr>
              <w:t>will</w:t>
            </w:r>
            <w:r w:rsidRPr="00F51ECB">
              <w:rPr>
                <w:rFonts w:cstheme="minorHAnsi"/>
                <w:sz w:val="20"/>
                <w:szCs w:val="20"/>
              </w:rPr>
              <w:t xml:space="preserve"> be worn by staff and adult visitors</w:t>
            </w:r>
            <w:r>
              <w:rPr>
                <w:rFonts w:cstheme="minorHAnsi"/>
                <w:sz w:val="20"/>
                <w:szCs w:val="20"/>
              </w:rPr>
              <w:t xml:space="preserve"> (unless exempt)</w:t>
            </w:r>
            <w:r w:rsidRPr="00F51ECB">
              <w:rPr>
                <w:rFonts w:cstheme="minorHAnsi"/>
                <w:sz w:val="20"/>
                <w:szCs w:val="20"/>
              </w:rPr>
              <w:t xml:space="preserve"> when moving around the premises, outside of classrooms, such 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51ECB">
              <w:rPr>
                <w:rFonts w:cstheme="minorHAnsi"/>
                <w:sz w:val="20"/>
                <w:szCs w:val="20"/>
              </w:rPr>
              <w:t>in corridors and communal areas.</w:t>
            </w:r>
          </w:p>
        </w:tc>
        <w:tc>
          <w:tcPr>
            <w:tcW w:w="1134" w:type="dxa"/>
          </w:tcPr>
          <w:p w:rsidR="007C257E" w:rsidRDefault="007C257E" w:rsidP="007C25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2816" w:type="dxa"/>
          </w:tcPr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  <w:r w:rsidRPr="003469D3">
              <w:rPr>
                <w:rFonts w:cstheme="minorHAnsi"/>
                <w:sz w:val="20"/>
                <w:szCs w:val="20"/>
              </w:rPr>
              <w:t xml:space="preserve">Face visors or shields can be worn by those exempt from wearing a face covering </w:t>
            </w:r>
            <w:r>
              <w:rPr>
                <w:rFonts w:cstheme="minorHAnsi"/>
                <w:sz w:val="20"/>
                <w:szCs w:val="20"/>
              </w:rPr>
              <w:t>if;</w:t>
            </w:r>
          </w:p>
          <w:p w:rsidR="007C257E" w:rsidRPr="003469D3" w:rsidRDefault="007C257E" w:rsidP="007C257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469D3">
              <w:rPr>
                <w:rFonts w:cstheme="minorHAnsi"/>
                <w:sz w:val="20"/>
                <w:szCs w:val="20"/>
              </w:rPr>
              <w:t>There has been a risk assessment for the specific situation; and</w:t>
            </w:r>
          </w:p>
          <w:p w:rsidR="007C257E" w:rsidRPr="003469D3" w:rsidRDefault="007C257E" w:rsidP="007C257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469D3">
              <w:rPr>
                <w:rFonts w:cstheme="minorHAnsi"/>
                <w:sz w:val="20"/>
                <w:szCs w:val="20"/>
              </w:rPr>
              <w:t>The face visor or shield is always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469D3">
              <w:rPr>
                <w:rFonts w:cstheme="minorHAnsi"/>
                <w:sz w:val="20"/>
                <w:szCs w:val="20"/>
              </w:rPr>
              <w:t>cleaned appropriately</w:t>
            </w:r>
          </w:p>
        </w:tc>
        <w:tc>
          <w:tcPr>
            <w:tcW w:w="931" w:type="dxa"/>
          </w:tcPr>
          <w:p w:rsidR="007C257E" w:rsidRPr="003374A6" w:rsidRDefault="007C257E" w:rsidP="007C2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</w:t>
            </w:r>
          </w:p>
        </w:tc>
        <w:tc>
          <w:tcPr>
            <w:tcW w:w="931" w:type="dxa"/>
          </w:tcPr>
          <w:p w:rsidR="007C257E" w:rsidRPr="003374A6" w:rsidRDefault="007C257E" w:rsidP="007C2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Ongoing</w:t>
            </w:r>
          </w:p>
        </w:tc>
      </w:tr>
      <w:tr w:rsidR="007C257E" w:rsidTr="00A53977">
        <w:tc>
          <w:tcPr>
            <w:tcW w:w="1779" w:type="dxa"/>
            <w:vMerge/>
          </w:tcPr>
          <w:p w:rsidR="007C257E" w:rsidRPr="003374A6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7C257E" w:rsidRPr="003374A6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dxa"/>
          </w:tcPr>
          <w:p w:rsidR="007C257E" w:rsidRDefault="007C257E" w:rsidP="007C25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5657" w:type="dxa"/>
          </w:tcPr>
          <w:p w:rsidR="007C257E" w:rsidRDefault="007C257E" w:rsidP="007C257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Cleaning regimes</w:t>
            </w:r>
          </w:p>
          <w:p w:rsidR="007C257E" w:rsidRDefault="007C257E" w:rsidP="007C257E">
            <w:r w:rsidRPr="002B33B2">
              <w:rPr>
                <w:rFonts w:cstheme="minorHAnsi"/>
                <w:sz w:val="20"/>
                <w:szCs w:val="20"/>
              </w:rPr>
              <w:t>Cleaning is carried out in line with the guidance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hyperlink r:id="rId12" w:history="1">
              <w:r>
                <w:rPr>
                  <w:rStyle w:val="Hyperlink"/>
                </w:rPr>
                <w:t>COVID-19: cleaning in non-healthcare settings outside the home - GOV.UK (www.gov.uk)</w:t>
              </w:r>
            </w:hyperlink>
          </w:p>
          <w:p w:rsidR="007C257E" w:rsidRDefault="007C257E" w:rsidP="007C257E"/>
          <w:p w:rsidR="007C257E" w:rsidRPr="002B33B2" w:rsidRDefault="007C257E" w:rsidP="007C257E">
            <w:pPr>
              <w:rPr>
                <w:rFonts w:cstheme="minorHAnsi"/>
                <w:b/>
                <w:sz w:val="20"/>
                <w:szCs w:val="20"/>
              </w:rPr>
            </w:pPr>
            <w:r w:rsidRPr="002B33B2">
              <w:rPr>
                <w:rFonts w:cstheme="minorHAnsi"/>
                <w:b/>
                <w:color w:val="FF0000"/>
                <w:sz w:val="20"/>
                <w:szCs w:val="20"/>
              </w:rPr>
              <w:t>AMEND THE FOLLOWING DETAILS AS APPROPRIATE TO YOUR SPECIFIC SETTING</w:t>
            </w:r>
          </w:p>
          <w:p w:rsidR="007C257E" w:rsidRPr="002B33B2" w:rsidRDefault="007C257E" w:rsidP="007C257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2B33B2">
              <w:rPr>
                <w:rFonts w:cstheme="minorHAnsi"/>
                <w:sz w:val="20"/>
                <w:szCs w:val="20"/>
              </w:rPr>
              <w:t xml:space="preserve">General cleaning is undertaken twice per day </w:t>
            </w:r>
          </w:p>
          <w:p w:rsidR="007C257E" w:rsidRDefault="007C257E" w:rsidP="007C257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2B33B2">
              <w:rPr>
                <w:rFonts w:cstheme="minorHAnsi"/>
                <w:sz w:val="20"/>
                <w:szCs w:val="20"/>
              </w:rPr>
              <w:t>Cleaning staff are on site throughout the day and regularly clean high frequency touchpoints</w:t>
            </w:r>
            <w:r>
              <w:rPr>
                <w:rFonts w:cstheme="minorHAnsi"/>
                <w:sz w:val="20"/>
                <w:szCs w:val="20"/>
              </w:rPr>
              <w:t>/surfaces</w:t>
            </w:r>
          </w:p>
          <w:p w:rsidR="007C257E" w:rsidRPr="002B33B2" w:rsidRDefault="007C257E" w:rsidP="007C257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Equipment which is used by multiple classes, and can be cleaned, is cleaned at least daily</w:t>
            </w:r>
          </w:p>
        </w:tc>
        <w:tc>
          <w:tcPr>
            <w:tcW w:w="1134" w:type="dxa"/>
          </w:tcPr>
          <w:p w:rsidR="007C257E" w:rsidRDefault="007C257E" w:rsidP="007C25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2816" w:type="dxa"/>
          </w:tcPr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7C257E" w:rsidRPr="003374A6" w:rsidRDefault="007C257E" w:rsidP="007C2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Ken/ CT</w:t>
            </w:r>
          </w:p>
        </w:tc>
        <w:tc>
          <w:tcPr>
            <w:tcW w:w="931" w:type="dxa"/>
          </w:tcPr>
          <w:p w:rsidR="007C257E" w:rsidRPr="003374A6" w:rsidRDefault="007C257E" w:rsidP="007C2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Ongoing</w:t>
            </w:r>
          </w:p>
        </w:tc>
      </w:tr>
      <w:tr w:rsidR="007C257E" w:rsidTr="00A53977">
        <w:tc>
          <w:tcPr>
            <w:tcW w:w="1779" w:type="dxa"/>
            <w:vMerge/>
          </w:tcPr>
          <w:p w:rsidR="007C257E" w:rsidRPr="003374A6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7C257E" w:rsidRPr="003374A6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dxa"/>
          </w:tcPr>
          <w:p w:rsidR="007C257E" w:rsidRDefault="007C257E" w:rsidP="007C25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5657" w:type="dxa"/>
          </w:tcPr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Ventilation</w:t>
            </w:r>
          </w:p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Where it is possible to do so, windows are open to increase ventilation.</w:t>
            </w:r>
          </w:p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Where it is safe to do so internal doors are open to increase ventilation and air flow.</w:t>
            </w:r>
          </w:p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Fire doors which protect escape routes are not propped open.</w:t>
            </w:r>
          </w:p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Mechanical ventilation systems have been set to only circulate fresh outside air.</w:t>
            </w:r>
          </w:p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  <w:p w:rsidR="007C257E" w:rsidRPr="002B33B2" w:rsidRDefault="007C257E" w:rsidP="007C2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CO2 monitors are used to help to identify areas where ventilation needs to be improved.</w:t>
            </w:r>
          </w:p>
        </w:tc>
        <w:tc>
          <w:tcPr>
            <w:tcW w:w="1134" w:type="dxa"/>
          </w:tcPr>
          <w:p w:rsidR="007C257E" w:rsidRDefault="007C257E" w:rsidP="007C25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2816" w:type="dxa"/>
          </w:tcPr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7C257E" w:rsidRPr="003374A6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7C257E" w:rsidRPr="003374A6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257E" w:rsidTr="00A53977">
        <w:tc>
          <w:tcPr>
            <w:tcW w:w="1779" w:type="dxa"/>
            <w:vMerge/>
          </w:tcPr>
          <w:p w:rsidR="007C257E" w:rsidRPr="003374A6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7C257E" w:rsidRPr="003374A6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dxa"/>
          </w:tcPr>
          <w:p w:rsidR="007C257E" w:rsidRDefault="007C257E" w:rsidP="007C25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5657" w:type="dxa"/>
          </w:tcPr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Additional PPE (beyond that which would normally be used regardless of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covid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19)</w:t>
            </w:r>
          </w:p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Additional PPE is only required in school;</w:t>
            </w:r>
          </w:p>
          <w:p w:rsidR="007C257E" w:rsidRPr="00154081" w:rsidRDefault="007C257E" w:rsidP="007C257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154081">
              <w:rPr>
                <w:rFonts w:cstheme="minorHAnsi"/>
                <w:sz w:val="20"/>
                <w:szCs w:val="20"/>
              </w:rPr>
              <w:t>if an individual child, young person or student becomes ill with coronavirus (COVID-19) symptoms and only then if a distance of 2 metres cannot be maintained</w:t>
            </w:r>
          </w:p>
          <w:p w:rsidR="007C257E" w:rsidRDefault="007C257E" w:rsidP="007C257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when performing aerosol generating procedures (AGP’s)</w:t>
            </w:r>
          </w:p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  <w:p w:rsidR="007C257E" w:rsidRPr="00154081" w:rsidRDefault="007C257E" w:rsidP="007C257E">
            <w:pPr>
              <w:rPr>
                <w:rFonts w:cstheme="minorHAnsi"/>
                <w:sz w:val="20"/>
                <w:szCs w:val="20"/>
              </w:rPr>
            </w:pPr>
            <w:r w:rsidRPr="00154081">
              <w:rPr>
                <w:rFonts w:cstheme="minorHAnsi"/>
                <w:sz w:val="20"/>
                <w:szCs w:val="20"/>
              </w:rPr>
              <w:t>The PPE that should be used in the following situations when caring for someone with symptoms of coronavirus (COVID-19) is:</w:t>
            </w:r>
          </w:p>
          <w:p w:rsidR="007C257E" w:rsidRPr="00154081" w:rsidRDefault="007C257E" w:rsidP="007C257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154081">
              <w:rPr>
                <w:rFonts w:cstheme="minorHAnsi"/>
                <w:sz w:val="20"/>
                <w:szCs w:val="20"/>
              </w:rPr>
              <w:t>a face mask should be worn if a distance of 2 metres cannot be maintained</w:t>
            </w:r>
          </w:p>
          <w:p w:rsidR="007C257E" w:rsidRPr="00154081" w:rsidRDefault="007C257E" w:rsidP="007C257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154081">
              <w:rPr>
                <w:rFonts w:cstheme="minorHAnsi"/>
                <w:sz w:val="20"/>
                <w:szCs w:val="20"/>
              </w:rPr>
              <w:t>if contact is necessary, then gloves, an apron and a face mask should be worn</w:t>
            </w:r>
          </w:p>
          <w:p w:rsidR="007C257E" w:rsidRDefault="007C257E" w:rsidP="007C257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154081">
              <w:rPr>
                <w:rFonts w:cstheme="minorHAnsi"/>
                <w:sz w:val="20"/>
                <w:szCs w:val="20"/>
              </w:rPr>
              <w:t>eye protection if a risk assessment determines that there is a risk of fluids entering the eye, for example, from coughing, spitting or vomiting</w:t>
            </w:r>
          </w:p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  <w:p w:rsidR="007C257E" w:rsidRPr="00154081" w:rsidRDefault="007C257E" w:rsidP="007C257E">
            <w:pPr>
              <w:rPr>
                <w:rFonts w:cstheme="minorHAnsi"/>
                <w:sz w:val="20"/>
                <w:szCs w:val="20"/>
              </w:rPr>
            </w:pPr>
            <w:r w:rsidRPr="00154081">
              <w:rPr>
                <w:rFonts w:cstheme="minorHAnsi"/>
                <w:sz w:val="20"/>
                <w:szCs w:val="20"/>
              </w:rPr>
              <w:t xml:space="preserve">Staff performing AGPs </w:t>
            </w:r>
            <w:r>
              <w:rPr>
                <w:rFonts w:cstheme="minorHAnsi"/>
                <w:sz w:val="20"/>
                <w:szCs w:val="20"/>
              </w:rPr>
              <w:t>in school</w:t>
            </w:r>
            <w:r w:rsidRPr="00154081">
              <w:rPr>
                <w:rFonts w:cstheme="minorHAnsi"/>
                <w:sz w:val="20"/>
                <w:szCs w:val="20"/>
              </w:rPr>
              <w:t xml:space="preserve"> settings should follow </w:t>
            </w:r>
            <w:hyperlink r:id="rId13" w:history="1">
              <w:r w:rsidRPr="00F51ECB">
                <w:rPr>
                  <w:rStyle w:val="Hyperlink"/>
                  <w:sz w:val="20"/>
                  <w:szCs w:val="20"/>
                </w:rPr>
                <w:t>6. COVID-19 infection prevention and control guidance: aerosol generating procedures – procedures that create a higher risk of respiratory infection transmission - GOV.UK (www.gov.uk)</w:t>
              </w:r>
            </w:hyperlink>
            <w:r w:rsidRPr="00F51ECB">
              <w:rPr>
                <w:rFonts w:cstheme="minorHAnsi"/>
                <w:sz w:val="20"/>
                <w:szCs w:val="20"/>
              </w:rPr>
              <w:t xml:space="preserve"> </w:t>
            </w:r>
            <w:r w:rsidRPr="00154081">
              <w:rPr>
                <w:rFonts w:cstheme="minorHAnsi"/>
                <w:sz w:val="20"/>
                <w:szCs w:val="20"/>
              </w:rPr>
              <w:t>They should also wear the correct PPE, which is:</w:t>
            </w:r>
          </w:p>
          <w:p w:rsidR="007C257E" w:rsidRPr="00154081" w:rsidRDefault="007C257E" w:rsidP="007C257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154081">
              <w:rPr>
                <w:rFonts w:cstheme="minorHAnsi"/>
                <w:sz w:val="20"/>
                <w:szCs w:val="20"/>
              </w:rPr>
              <w:t>a FFP2/3 respirator</w:t>
            </w:r>
          </w:p>
          <w:p w:rsidR="007C257E" w:rsidRPr="00154081" w:rsidRDefault="007C257E" w:rsidP="007C257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154081">
              <w:rPr>
                <w:rFonts w:cstheme="minorHAnsi"/>
                <w:sz w:val="20"/>
                <w:szCs w:val="20"/>
              </w:rPr>
              <w:t>gloves</w:t>
            </w:r>
          </w:p>
          <w:p w:rsidR="007C257E" w:rsidRPr="00154081" w:rsidRDefault="007C257E" w:rsidP="007C257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154081">
              <w:rPr>
                <w:rFonts w:cstheme="minorHAnsi"/>
                <w:sz w:val="20"/>
                <w:szCs w:val="20"/>
              </w:rPr>
              <w:t>a long-sleeved fluid repellent gown</w:t>
            </w:r>
          </w:p>
          <w:p w:rsidR="007C257E" w:rsidRPr="00154081" w:rsidRDefault="007C257E" w:rsidP="007C257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154081">
              <w:rPr>
                <w:rFonts w:cstheme="minorHAnsi"/>
                <w:sz w:val="20"/>
                <w:szCs w:val="20"/>
              </w:rPr>
              <w:t>eye protection</w:t>
            </w:r>
          </w:p>
        </w:tc>
        <w:tc>
          <w:tcPr>
            <w:tcW w:w="1134" w:type="dxa"/>
          </w:tcPr>
          <w:p w:rsidR="007C257E" w:rsidRDefault="007C257E" w:rsidP="007C25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2816" w:type="dxa"/>
          </w:tcPr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7C257E" w:rsidRPr="003374A6" w:rsidRDefault="007C257E" w:rsidP="007C2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</w:t>
            </w:r>
          </w:p>
        </w:tc>
        <w:tc>
          <w:tcPr>
            <w:tcW w:w="931" w:type="dxa"/>
          </w:tcPr>
          <w:p w:rsidR="007C257E" w:rsidRPr="003374A6" w:rsidRDefault="007C257E" w:rsidP="007C2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Ongoing</w:t>
            </w:r>
          </w:p>
        </w:tc>
      </w:tr>
      <w:tr w:rsidR="007C257E" w:rsidTr="00A53977">
        <w:tc>
          <w:tcPr>
            <w:tcW w:w="1779" w:type="dxa"/>
            <w:vMerge/>
          </w:tcPr>
          <w:p w:rsidR="007C257E" w:rsidRPr="003374A6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7C257E" w:rsidRPr="003374A6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dxa"/>
          </w:tcPr>
          <w:p w:rsidR="007C257E" w:rsidRDefault="007C257E" w:rsidP="007C25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5657" w:type="dxa"/>
          </w:tcPr>
          <w:p w:rsidR="007C257E" w:rsidRDefault="007C257E" w:rsidP="007C257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Asymptomatic Testing – Adults</w:t>
            </w:r>
          </w:p>
          <w:p w:rsidR="007C257E" w:rsidRPr="005E450A" w:rsidRDefault="007C257E" w:rsidP="007C257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Staff are advised to continue to carry out twice weekly LFD testing at home for any periods they are coming onto the school site.</w:t>
            </w:r>
          </w:p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Any staff testing positive on LFD will self-isolate and get a PCR test</w:t>
            </w:r>
          </w:p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  <w:p w:rsidR="007C257E" w:rsidRPr="005C74BE" w:rsidRDefault="007C257E" w:rsidP="007C2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Any adult visitors to the site are asked to carry out an LFD test prior to coming to the school.</w:t>
            </w:r>
          </w:p>
        </w:tc>
        <w:tc>
          <w:tcPr>
            <w:tcW w:w="1134" w:type="dxa"/>
          </w:tcPr>
          <w:p w:rsidR="007C257E" w:rsidRDefault="007C257E" w:rsidP="007C25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2816" w:type="dxa"/>
          </w:tcPr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7C257E" w:rsidRPr="003374A6" w:rsidRDefault="007C257E" w:rsidP="007C2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</w:t>
            </w:r>
          </w:p>
        </w:tc>
        <w:tc>
          <w:tcPr>
            <w:tcW w:w="931" w:type="dxa"/>
          </w:tcPr>
          <w:p w:rsidR="007C257E" w:rsidRPr="003374A6" w:rsidRDefault="007C257E" w:rsidP="007C2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Ongoing</w:t>
            </w:r>
          </w:p>
        </w:tc>
      </w:tr>
      <w:tr w:rsidR="007C257E" w:rsidTr="00A53977">
        <w:tc>
          <w:tcPr>
            <w:tcW w:w="1779" w:type="dxa"/>
            <w:vMerge/>
          </w:tcPr>
          <w:p w:rsidR="007C257E" w:rsidRPr="003374A6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7C257E" w:rsidRPr="003374A6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dxa"/>
          </w:tcPr>
          <w:p w:rsidR="007C257E" w:rsidRPr="003374A6" w:rsidRDefault="007C257E" w:rsidP="007C25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5657" w:type="dxa"/>
          </w:tcPr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Child or adult becomes symptomatic on site</w:t>
            </w:r>
          </w:p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Any child or adult who displays symptoms whilst on site</w:t>
            </w:r>
            <w:r w:rsidRPr="00036C82">
              <w:rPr>
                <w:rFonts w:cstheme="minorHAnsi"/>
                <w:sz w:val="20"/>
                <w:szCs w:val="20"/>
              </w:rPr>
              <w:t xml:space="preserve"> will be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7C257E" w:rsidRDefault="007C257E" w:rsidP="007C257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036C82">
              <w:rPr>
                <w:rFonts w:cstheme="minorHAnsi"/>
                <w:sz w:val="20"/>
                <w:szCs w:val="20"/>
              </w:rPr>
              <w:t xml:space="preserve">sent home and advised to </w:t>
            </w:r>
            <w:r>
              <w:rPr>
                <w:rFonts w:cstheme="minorHAnsi"/>
                <w:sz w:val="20"/>
                <w:szCs w:val="20"/>
              </w:rPr>
              <w:t>get a PCR test</w:t>
            </w:r>
          </w:p>
          <w:p w:rsidR="007C257E" w:rsidRPr="00036C82" w:rsidRDefault="007C257E" w:rsidP="007C257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advised to self-isolate pending the result of their PCR test</w:t>
            </w:r>
          </w:p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  <w:r w:rsidRPr="00036C82">
              <w:rPr>
                <w:rFonts w:cstheme="minorHAnsi"/>
                <w:sz w:val="20"/>
                <w:szCs w:val="20"/>
              </w:rPr>
              <w:t>Whilst a child is awaiting collection, they will be moved, if possible and if appropriate, to a room where they can be</w:t>
            </w:r>
            <w:r>
              <w:rPr>
                <w:rFonts w:cstheme="minorHAnsi"/>
                <w:sz w:val="20"/>
                <w:szCs w:val="20"/>
              </w:rPr>
              <w:t xml:space="preserve"> isolated behind a closed door.</w:t>
            </w:r>
          </w:p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  <w:r w:rsidRPr="00036C82">
              <w:rPr>
                <w:rFonts w:cstheme="minorHAnsi"/>
                <w:sz w:val="20"/>
                <w:szCs w:val="20"/>
              </w:rPr>
              <w:t>Where it is not possible to isolate them</w:t>
            </w:r>
            <w:r>
              <w:rPr>
                <w:rFonts w:cstheme="minorHAnsi"/>
                <w:sz w:val="20"/>
                <w:szCs w:val="20"/>
              </w:rPr>
              <w:t xml:space="preserve"> they will be moved</w:t>
            </w:r>
            <w:r w:rsidRPr="00036C82">
              <w:rPr>
                <w:rFonts w:cstheme="minorHAnsi"/>
                <w:sz w:val="20"/>
                <w:szCs w:val="20"/>
              </w:rPr>
              <w:t xml:space="preserve"> to an area which is at least 2 metres away from other people.</w:t>
            </w:r>
          </w:p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scho</w:t>
            </w:r>
            <w:r w:rsidR="00BC4635">
              <w:rPr>
                <w:rFonts w:cstheme="minorHAnsi"/>
                <w:sz w:val="20"/>
                <w:szCs w:val="20"/>
              </w:rPr>
              <w:t xml:space="preserve">ol specific isolation area is </w:t>
            </w:r>
            <w:r w:rsidR="00B42067">
              <w:rPr>
                <w:rFonts w:cstheme="minorHAnsi"/>
                <w:sz w:val="20"/>
                <w:szCs w:val="20"/>
              </w:rPr>
              <w:t>outside/ Head’s office</w:t>
            </w:r>
          </w:p>
          <w:p w:rsidR="007C257E" w:rsidRPr="00036C82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  <w:p w:rsidR="007C257E" w:rsidRPr="00036C82" w:rsidRDefault="007C257E" w:rsidP="007C2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isolation area, and any bathroom facilities they may have used whilst waiting to be collected, will be cleaned </w:t>
            </w:r>
            <w:r w:rsidRPr="00036C82">
              <w:rPr>
                <w:rFonts w:cstheme="minorHAnsi"/>
                <w:sz w:val="20"/>
                <w:szCs w:val="20"/>
              </w:rPr>
              <w:t>and disinfected using standard cleaning products before being used by anyone else</w:t>
            </w:r>
          </w:p>
        </w:tc>
        <w:tc>
          <w:tcPr>
            <w:tcW w:w="1134" w:type="dxa"/>
          </w:tcPr>
          <w:p w:rsidR="007C257E" w:rsidRPr="003374A6" w:rsidRDefault="007C257E" w:rsidP="007C25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2816" w:type="dxa"/>
          </w:tcPr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  <w:p w:rsidR="007C257E" w:rsidRPr="003374A6" w:rsidRDefault="007C257E" w:rsidP="007C2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Advice is given to families/staff not to travel home on public transport if symptomatic.</w:t>
            </w:r>
          </w:p>
        </w:tc>
        <w:tc>
          <w:tcPr>
            <w:tcW w:w="931" w:type="dxa"/>
          </w:tcPr>
          <w:p w:rsidR="007C257E" w:rsidRPr="003374A6" w:rsidRDefault="007C257E" w:rsidP="007C2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</w:t>
            </w:r>
          </w:p>
        </w:tc>
        <w:tc>
          <w:tcPr>
            <w:tcW w:w="931" w:type="dxa"/>
          </w:tcPr>
          <w:p w:rsidR="007C257E" w:rsidRPr="003374A6" w:rsidRDefault="007C257E" w:rsidP="007C2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Ongoing</w:t>
            </w:r>
          </w:p>
        </w:tc>
      </w:tr>
      <w:tr w:rsidR="007C257E" w:rsidTr="00A53977">
        <w:tc>
          <w:tcPr>
            <w:tcW w:w="1779" w:type="dxa"/>
            <w:vMerge/>
          </w:tcPr>
          <w:p w:rsidR="007C257E" w:rsidRPr="003374A6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7C257E" w:rsidRPr="003374A6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dxa"/>
          </w:tcPr>
          <w:p w:rsidR="007C257E" w:rsidRPr="003374A6" w:rsidRDefault="007C257E" w:rsidP="007C25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5657" w:type="dxa"/>
          </w:tcPr>
          <w:p w:rsidR="007C257E" w:rsidRDefault="007C257E" w:rsidP="007C257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Educational Visits</w:t>
            </w:r>
          </w:p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Educational Day Visits and Domestic Residential Visits are organised with consideration of hygiene requirements and other controls to reduce the risk of transmission of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covid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19.</w:t>
            </w:r>
          </w:p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  <w:p w:rsidR="007C257E" w:rsidRPr="00C42993" w:rsidRDefault="007C257E" w:rsidP="007C2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International visits are not currently recommended</w:t>
            </w:r>
          </w:p>
        </w:tc>
        <w:tc>
          <w:tcPr>
            <w:tcW w:w="1134" w:type="dxa"/>
          </w:tcPr>
          <w:p w:rsidR="007C257E" w:rsidRPr="003374A6" w:rsidRDefault="007C257E" w:rsidP="007C25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2816" w:type="dxa"/>
          </w:tcPr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Visits have their own separate risk assessment</w:t>
            </w:r>
          </w:p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  <w:p w:rsidR="007C257E" w:rsidRPr="003374A6" w:rsidRDefault="007C257E" w:rsidP="007C2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school reviews the measures in place for any service on an educational visit (day or residential) provided by a 3</w:t>
            </w:r>
            <w:r w:rsidRPr="00C42993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sz w:val="20"/>
                <w:szCs w:val="20"/>
              </w:rPr>
              <w:t xml:space="preserve"> part supplier</w:t>
            </w:r>
          </w:p>
        </w:tc>
        <w:tc>
          <w:tcPr>
            <w:tcW w:w="931" w:type="dxa"/>
          </w:tcPr>
          <w:p w:rsidR="007C257E" w:rsidRPr="003374A6" w:rsidRDefault="007C257E" w:rsidP="007C2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</w:t>
            </w:r>
          </w:p>
        </w:tc>
        <w:tc>
          <w:tcPr>
            <w:tcW w:w="931" w:type="dxa"/>
          </w:tcPr>
          <w:p w:rsidR="007C257E" w:rsidRPr="003374A6" w:rsidRDefault="007C257E" w:rsidP="007C2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Ongoing</w:t>
            </w:r>
          </w:p>
        </w:tc>
      </w:tr>
      <w:tr w:rsidR="007C257E" w:rsidTr="00A53977">
        <w:tc>
          <w:tcPr>
            <w:tcW w:w="1779" w:type="dxa"/>
            <w:vMerge/>
          </w:tcPr>
          <w:p w:rsidR="007C257E" w:rsidRPr="003374A6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7C257E" w:rsidRPr="003374A6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dxa"/>
          </w:tcPr>
          <w:p w:rsidR="007C257E" w:rsidRDefault="007C257E" w:rsidP="007C25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5657" w:type="dxa"/>
          </w:tcPr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Contact Tracing</w:t>
            </w:r>
          </w:p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Contact tracing will be undertaken by NHS Test and Trace </w:t>
            </w:r>
          </w:p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school will co-operate with NHS T&amp;T if contacted by them for assistance in identifying close contacts.</w:t>
            </w:r>
          </w:p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  <w:p w:rsidR="007C257E" w:rsidRDefault="007C257E" w:rsidP="007C2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Close contacts of a positive case will be advised to follow the appropriate guidance;</w:t>
            </w:r>
          </w:p>
          <w:p w:rsidR="007C257E" w:rsidRPr="00E24739" w:rsidRDefault="007C257E" w:rsidP="007C257E">
            <w:pPr>
              <w:rPr>
                <w:sz w:val="20"/>
                <w:szCs w:val="20"/>
              </w:rPr>
            </w:pPr>
            <w:hyperlink r:id="rId14" w:history="1">
              <w:r w:rsidRPr="00E24739">
                <w:rPr>
                  <w:rStyle w:val="Hyperlink"/>
                  <w:sz w:val="20"/>
                  <w:szCs w:val="20"/>
                </w:rPr>
                <w:t>Stay at home: guidance for households with possible or confirmed coronavirus (COVID-19) infection - GOV.UK (www.gov.uk)</w:t>
              </w:r>
            </w:hyperlink>
          </w:p>
          <w:p w:rsidR="007C257E" w:rsidRPr="00E24739" w:rsidRDefault="007C257E" w:rsidP="007C257E">
            <w:pPr>
              <w:rPr>
                <w:sz w:val="20"/>
                <w:szCs w:val="20"/>
              </w:rPr>
            </w:pPr>
          </w:p>
          <w:p w:rsidR="007C257E" w:rsidRPr="00D55933" w:rsidRDefault="007C257E" w:rsidP="007C257E">
            <w:pPr>
              <w:rPr>
                <w:rFonts w:cstheme="minorHAnsi"/>
                <w:sz w:val="20"/>
                <w:szCs w:val="20"/>
              </w:rPr>
            </w:pPr>
            <w:hyperlink r:id="rId15" w:anchor="contacts-who-are-required-to-self-isolate" w:history="1">
              <w:r w:rsidRPr="00E24739">
                <w:rPr>
                  <w:rStyle w:val="Hyperlink"/>
                  <w:sz w:val="20"/>
                  <w:szCs w:val="20"/>
                </w:rPr>
                <w:t>Guidance for contacts of people with confirmed coronavirus (COVID-19) infection who do not live with the person - GOV.UK (www.gov.uk)</w:t>
              </w:r>
            </w:hyperlink>
          </w:p>
        </w:tc>
        <w:tc>
          <w:tcPr>
            <w:tcW w:w="1134" w:type="dxa"/>
          </w:tcPr>
          <w:p w:rsidR="007C257E" w:rsidRDefault="007C257E" w:rsidP="007C25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2816" w:type="dxa"/>
          </w:tcPr>
          <w:p w:rsidR="007C257E" w:rsidRPr="003374A6" w:rsidRDefault="007C257E" w:rsidP="007C25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7C257E" w:rsidRPr="003374A6" w:rsidRDefault="007C257E" w:rsidP="007C2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</w:t>
            </w:r>
          </w:p>
        </w:tc>
        <w:tc>
          <w:tcPr>
            <w:tcW w:w="931" w:type="dxa"/>
          </w:tcPr>
          <w:p w:rsidR="007C257E" w:rsidRPr="003374A6" w:rsidRDefault="007C257E" w:rsidP="007C2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Ongoing</w:t>
            </w:r>
          </w:p>
        </w:tc>
      </w:tr>
      <w:tr w:rsidR="00B42067" w:rsidTr="00A53977">
        <w:tc>
          <w:tcPr>
            <w:tcW w:w="1779" w:type="dxa"/>
            <w:vMerge/>
          </w:tcPr>
          <w:p w:rsidR="00B42067" w:rsidRPr="003374A6" w:rsidRDefault="00B42067" w:rsidP="00B420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B42067" w:rsidRPr="003374A6" w:rsidRDefault="00B42067" w:rsidP="00B420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dxa"/>
          </w:tcPr>
          <w:p w:rsidR="00B42067" w:rsidRDefault="00B42067" w:rsidP="00B420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5657" w:type="dxa"/>
          </w:tcPr>
          <w:p w:rsidR="00B42067" w:rsidRDefault="00B42067" w:rsidP="00B4206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Isolation</w:t>
            </w:r>
          </w:p>
          <w:p w:rsidR="00B42067" w:rsidRDefault="00B42067" w:rsidP="00B420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Anyone who has tested positive will not come to school and will isolate for 10 days (</w:t>
            </w:r>
            <w:r>
              <w:t>*</w:t>
            </w:r>
            <w:r w:rsidRPr="003F441C">
              <w:t xml:space="preserve"> </w:t>
            </w:r>
            <w:r w:rsidRPr="003F441C">
              <w:rPr>
                <w:rFonts w:ascii="Calibri" w:hAnsi="Calibri" w:cs="Calibri"/>
                <w:color w:val="000000"/>
                <w:sz w:val="20"/>
                <w:szCs w:val="20"/>
              </w:rPr>
              <w:t>7 days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if</w:t>
            </w:r>
            <w:r w:rsidRPr="003F44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 negative LFD tests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have been </w:t>
            </w:r>
            <w:r w:rsidRPr="003F44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taken 24 hours apart. The first LFD test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being taken</w:t>
            </w:r>
            <w:r w:rsidRPr="003F44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not before the sixth day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of isolation</w:t>
            </w:r>
            <w:r w:rsidRPr="003F441C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:rsidR="00B42067" w:rsidRDefault="00B42067" w:rsidP="00B420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42067" w:rsidRDefault="00B42067" w:rsidP="00B420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Close contacts of a positive case who have not been double vaccinated in the UK and are over the age of 18yrs and 6 months will be required to isolate for 10 days and are advised to take a PCR test as soon as possible (self-isolation must still continue even if the test result is negative)</w:t>
            </w:r>
          </w:p>
          <w:p w:rsidR="00B42067" w:rsidRDefault="00B42067" w:rsidP="00B42067">
            <w:pPr>
              <w:rPr>
                <w:rFonts w:cstheme="minorHAnsi"/>
                <w:sz w:val="20"/>
                <w:szCs w:val="20"/>
              </w:rPr>
            </w:pPr>
          </w:p>
          <w:p w:rsidR="00B42067" w:rsidRDefault="00B42067" w:rsidP="00B42067">
            <w:pPr>
              <w:rPr>
                <w:rFonts w:cstheme="minorHAnsi"/>
                <w:sz w:val="20"/>
                <w:szCs w:val="20"/>
              </w:rPr>
            </w:pPr>
            <w:r w:rsidRPr="00F51ECB">
              <w:rPr>
                <w:rFonts w:cstheme="minorHAnsi"/>
                <w:sz w:val="20"/>
                <w:szCs w:val="20"/>
              </w:rPr>
              <w:t xml:space="preserve">Adults who have been double vaccinated in the UK </w:t>
            </w:r>
            <w:r>
              <w:rPr>
                <w:rFonts w:cstheme="minorHAnsi"/>
                <w:sz w:val="20"/>
                <w:szCs w:val="20"/>
              </w:rPr>
              <w:t xml:space="preserve">and children under the age of 18ys and 6 months will not be required to isolate if identified as a contact of a positive case but, if over the age of 5 </w:t>
            </w:r>
            <w:proofErr w:type="spellStart"/>
            <w:r>
              <w:rPr>
                <w:rFonts w:cstheme="minorHAnsi"/>
                <w:sz w:val="20"/>
                <w:szCs w:val="20"/>
              </w:rPr>
              <w:t>yrs</w:t>
            </w:r>
            <w:proofErr w:type="spellEnd"/>
            <w:r>
              <w:rPr>
                <w:rFonts w:cstheme="minorHAnsi"/>
                <w:sz w:val="20"/>
                <w:szCs w:val="20"/>
              </w:rPr>
              <w:t>, are strongly advised to;</w:t>
            </w:r>
          </w:p>
          <w:p w:rsidR="00B42067" w:rsidRPr="00F51ECB" w:rsidRDefault="00B42067" w:rsidP="00B4206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F51ECB">
              <w:rPr>
                <w:rFonts w:cstheme="minorHAnsi"/>
                <w:sz w:val="20"/>
                <w:szCs w:val="20"/>
              </w:rPr>
              <w:t xml:space="preserve">take an LFD test every day for 7 days, or until 10 days since </w:t>
            </w:r>
            <w:r>
              <w:rPr>
                <w:rFonts w:cstheme="minorHAnsi"/>
                <w:sz w:val="20"/>
                <w:szCs w:val="20"/>
              </w:rPr>
              <w:t>their</w:t>
            </w:r>
            <w:r w:rsidRPr="00F51ECB">
              <w:rPr>
                <w:rFonts w:cstheme="minorHAnsi"/>
                <w:sz w:val="20"/>
                <w:szCs w:val="20"/>
              </w:rPr>
              <w:t xml:space="preserve"> last contact with the person who tested positive for COVID-19 if this is earlier</w:t>
            </w:r>
            <w:r>
              <w:rPr>
                <w:rFonts w:cstheme="minorHAnsi"/>
                <w:sz w:val="20"/>
                <w:szCs w:val="20"/>
              </w:rPr>
              <w:t>; and</w:t>
            </w:r>
          </w:p>
          <w:p w:rsidR="00B42067" w:rsidRPr="00A24192" w:rsidRDefault="00B42067" w:rsidP="00B42067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F51ECB">
              <w:rPr>
                <w:rFonts w:cstheme="minorHAnsi"/>
                <w:sz w:val="20"/>
                <w:szCs w:val="20"/>
              </w:rPr>
              <w:t>take this daily test before you leave the household for the first time that day</w:t>
            </w:r>
          </w:p>
        </w:tc>
        <w:tc>
          <w:tcPr>
            <w:tcW w:w="1134" w:type="dxa"/>
          </w:tcPr>
          <w:p w:rsidR="00B42067" w:rsidRDefault="00B42067" w:rsidP="00B420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2816" w:type="dxa"/>
          </w:tcPr>
          <w:p w:rsidR="00B42067" w:rsidRDefault="00B42067" w:rsidP="00B420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B42067" w:rsidRPr="003374A6" w:rsidRDefault="00B42067" w:rsidP="00B420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</w:t>
            </w:r>
          </w:p>
        </w:tc>
        <w:tc>
          <w:tcPr>
            <w:tcW w:w="931" w:type="dxa"/>
          </w:tcPr>
          <w:p w:rsidR="00B42067" w:rsidRPr="003374A6" w:rsidRDefault="00B42067" w:rsidP="00B420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Ongoing</w:t>
            </w:r>
          </w:p>
        </w:tc>
      </w:tr>
      <w:tr w:rsidR="00B42067" w:rsidTr="00A53977">
        <w:tc>
          <w:tcPr>
            <w:tcW w:w="1779" w:type="dxa"/>
            <w:vMerge/>
          </w:tcPr>
          <w:p w:rsidR="00B42067" w:rsidRPr="003374A6" w:rsidRDefault="00B42067" w:rsidP="00B420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B42067" w:rsidRPr="003374A6" w:rsidRDefault="00B42067" w:rsidP="00B420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dxa"/>
          </w:tcPr>
          <w:p w:rsidR="00B42067" w:rsidRPr="003374A6" w:rsidRDefault="00B42067" w:rsidP="00B420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5657" w:type="dxa"/>
          </w:tcPr>
          <w:p w:rsidR="00B42067" w:rsidRDefault="00B42067" w:rsidP="00B420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Positive cases/Outbreak</w:t>
            </w:r>
          </w:p>
          <w:p w:rsidR="00B42067" w:rsidRDefault="00B42067" w:rsidP="00B420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Schools will report all positive cases to </w:t>
            </w:r>
            <w:hyperlink r:id="rId16" w:history="1">
              <w:r w:rsidRPr="00FE62FE">
                <w:rPr>
                  <w:rStyle w:val="Hyperlink"/>
                  <w:rFonts w:cstheme="minorHAnsi"/>
                  <w:sz w:val="20"/>
                  <w:szCs w:val="20"/>
                </w:rPr>
                <w:t>covid-19@tameside.gov.uk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to enable monitoring and the identification of in setting transmission and potential outbreak at the earliest opportunity</w:t>
            </w:r>
          </w:p>
          <w:p w:rsidR="00B42067" w:rsidRDefault="00B42067" w:rsidP="00B42067">
            <w:pPr>
              <w:rPr>
                <w:rFonts w:cstheme="minorHAnsi"/>
                <w:sz w:val="20"/>
                <w:szCs w:val="20"/>
              </w:rPr>
            </w:pPr>
          </w:p>
          <w:p w:rsidR="00B42067" w:rsidRPr="00036C82" w:rsidRDefault="00B42067" w:rsidP="00B420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 the event of several positive cases in the school setting the school will liaise with the </w:t>
            </w:r>
            <w:proofErr w:type="spellStart"/>
            <w:r>
              <w:rPr>
                <w:rFonts w:cstheme="minorHAnsi"/>
                <w:sz w:val="20"/>
                <w:szCs w:val="20"/>
              </w:rPr>
              <w:t>DfE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and TMBC Population Health</w:t>
            </w:r>
          </w:p>
        </w:tc>
        <w:tc>
          <w:tcPr>
            <w:tcW w:w="1134" w:type="dxa"/>
          </w:tcPr>
          <w:p w:rsidR="00B42067" w:rsidRPr="003374A6" w:rsidRDefault="00B42067" w:rsidP="00B420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2816" w:type="dxa"/>
          </w:tcPr>
          <w:p w:rsidR="00B42067" w:rsidRDefault="00B42067" w:rsidP="00B42067">
            <w:pPr>
              <w:rPr>
                <w:rFonts w:cstheme="minorHAnsi"/>
                <w:sz w:val="20"/>
                <w:szCs w:val="20"/>
              </w:rPr>
            </w:pPr>
          </w:p>
          <w:p w:rsidR="00B42067" w:rsidRPr="003374A6" w:rsidRDefault="00B42067" w:rsidP="00B420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instructed by the Director of Public Health, The school will reintroduce additional control measures on a temporary basis</w:t>
            </w:r>
          </w:p>
        </w:tc>
        <w:tc>
          <w:tcPr>
            <w:tcW w:w="931" w:type="dxa"/>
          </w:tcPr>
          <w:p w:rsidR="00B42067" w:rsidRPr="003374A6" w:rsidRDefault="00B42067" w:rsidP="00B420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</w:t>
            </w:r>
            <w:r>
              <w:rPr>
                <w:rFonts w:cstheme="minorHAnsi"/>
                <w:sz w:val="20"/>
                <w:szCs w:val="20"/>
              </w:rPr>
              <w:t>/ HH</w:t>
            </w:r>
          </w:p>
        </w:tc>
        <w:tc>
          <w:tcPr>
            <w:tcW w:w="931" w:type="dxa"/>
          </w:tcPr>
          <w:p w:rsidR="00B42067" w:rsidRPr="003374A6" w:rsidRDefault="00B42067" w:rsidP="00B420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Ongoing</w:t>
            </w:r>
          </w:p>
        </w:tc>
      </w:tr>
    </w:tbl>
    <w:p w:rsidR="002E5E66" w:rsidRDefault="002E5E66" w:rsidP="004169C2">
      <w:pPr>
        <w:spacing w:after="0" w:line="240" w:lineRule="auto"/>
      </w:pPr>
    </w:p>
    <w:tbl>
      <w:tblPr>
        <w:tblW w:w="15906" w:type="dxa"/>
        <w:tblInd w:w="-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2415"/>
        <w:gridCol w:w="11219"/>
      </w:tblGrid>
      <w:tr w:rsidR="003374A6" w:rsidTr="003374A6"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4A6" w:rsidRDefault="003374A6" w:rsidP="005C12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Review Date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4A6" w:rsidRDefault="003374A6" w:rsidP="005C125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Reviewed By</w:t>
            </w:r>
          </w:p>
        </w:tc>
        <w:tc>
          <w:tcPr>
            <w:tcW w:w="1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4A6" w:rsidRDefault="003374A6" w:rsidP="005C125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Amendment</w:t>
            </w:r>
          </w:p>
        </w:tc>
      </w:tr>
      <w:tr w:rsidR="003374A6" w:rsidTr="003374A6"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4A6" w:rsidRPr="006866ED" w:rsidRDefault="003374A6" w:rsidP="005C125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4A6" w:rsidRPr="006866ED" w:rsidRDefault="003374A6" w:rsidP="005C125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4A6" w:rsidRPr="006866ED" w:rsidRDefault="003374A6" w:rsidP="005C12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374A6" w:rsidTr="003374A6"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4A6" w:rsidRPr="006866ED" w:rsidRDefault="003374A6" w:rsidP="005C125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4A6" w:rsidRPr="006866ED" w:rsidRDefault="003374A6" w:rsidP="005C125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4A6" w:rsidRPr="006866ED" w:rsidRDefault="003374A6" w:rsidP="005C12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374A6" w:rsidTr="003374A6"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4A6" w:rsidRPr="006866ED" w:rsidRDefault="003374A6" w:rsidP="005C125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4A6" w:rsidRPr="006866ED" w:rsidRDefault="003374A6" w:rsidP="005C125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4A6" w:rsidRPr="006866ED" w:rsidRDefault="003374A6" w:rsidP="005C12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374A6" w:rsidTr="003374A6"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4A6" w:rsidRPr="006866ED" w:rsidRDefault="003374A6" w:rsidP="005C125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4A6" w:rsidRPr="006866ED" w:rsidRDefault="003374A6" w:rsidP="005C125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4A6" w:rsidRPr="006866ED" w:rsidRDefault="003374A6" w:rsidP="005C12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374A6" w:rsidTr="003374A6"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4A6" w:rsidRPr="006866ED" w:rsidRDefault="003374A6" w:rsidP="005C125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4A6" w:rsidRPr="006866ED" w:rsidRDefault="003374A6" w:rsidP="005C125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4A6" w:rsidRPr="006866ED" w:rsidRDefault="003374A6" w:rsidP="005C12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3374A6" w:rsidRDefault="003374A6" w:rsidP="004169C2">
      <w:pPr>
        <w:spacing w:after="0" w:line="240" w:lineRule="auto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39"/>
        <w:gridCol w:w="6358"/>
      </w:tblGrid>
      <w:tr w:rsidR="003374A6" w:rsidRPr="003374A6" w:rsidTr="005C1259">
        <w:trPr>
          <w:trHeight w:val="182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A6" w:rsidRPr="003374A6" w:rsidRDefault="003374A6" w:rsidP="005C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374A6">
              <w:rPr>
                <w:rFonts w:ascii="Calibri" w:hAnsi="Calibri" w:cs="Calibri"/>
                <w:color w:val="000000"/>
                <w:sz w:val="20"/>
                <w:szCs w:val="20"/>
              </w:rPr>
              <w:t>Risk Ratings</w:t>
            </w:r>
          </w:p>
        </w:tc>
        <w:tc>
          <w:tcPr>
            <w:tcW w:w="6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A6" w:rsidRPr="003374A6" w:rsidRDefault="003374A6" w:rsidP="005C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374A6">
              <w:rPr>
                <w:rFonts w:ascii="Calibri" w:hAnsi="Calibri" w:cs="Calibri"/>
                <w:color w:val="000000"/>
                <w:sz w:val="20"/>
                <w:szCs w:val="20"/>
              </w:rPr>
              <w:t>Example impact (Including but not limited to)</w:t>
            </w:r>
          </w:p>
        </w:tc>
      </w:tr>
      <w:tr w:rsidR="003374A6" w:rsidRPr="003374A6" w:rsidTr="004169C2">
        <w:trPr>
          <w:trHeight w:val="678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3374A6" w:rsidRPr="003374A6" w:rsidRDefault="003374A6" w:rsidP="005C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374A6">
              <w:rPr>
                <w:rFonts w:ascii="Calibri" w:hAnsi="Calibri" w:cs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6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A6" w:rsidRPr="003374A6" w:rsidRDefault="003374A6" w:rsidP="005C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374A6">
              <w:rPr>
                <w:rFonts w:ascii="Calibri" w:hAnsi="Calibri" w:cs="Calibri"/>
                <w:color w:val="000000"/>
                <w:sz w:val="20"/>
                <w:szCs w:val="20"/>
              </w:rPr>
              <w:t>Likely to happen and likely to result in the fatality of one or more individuals.</w:t>
            </w:r>
          </w:p>
          <w:p w:rsidR="003374A6" w:rsidRPr="003374A6" w:rsidRDefault="003374A6" w:rsidP="004169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374A6">
              <w:rPr>
                <w:rFonts w:ascii="Calibri" w:hAnsi="Calibri" w:cs="Calibri"/>
                <w:color w:val="000000"/>
                <w:sz w:val="20"/>
                <w:szCs w:val="20"/>
              </w:rPr>
              <w:t>Potential for a frequently occurring serious and life threatening injury</w:t>
            </w:r>
          </w:p>
        </w:tc>
      </w:tr>
      <w:tr w:rsidR="003374A6" w:rsidRPr="003374A6" w:rsidTr="005C1259">
        <w:trPr>
          <w:trHeight w:val="898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3374A6" w:rsidRPr="003374A6" w:rsidRDefault="003374A6" w:rsidP="005C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374A6">
              <w:rPr>
                <w:rFonts w:ascii="Calibri" w:hAnsi="Calibri"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6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A6" w:rsidRPr="003374A6" w:rsidRDefault="003374A6" w:rsidP="005C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374A6">
              <w:rPr>
                <w:rFonts w:ascii="Calibri" w:hAnsi="Calibri" w:cs="Calibri"/>
                <w:color w:val="000000"/>
                <w:sz w:val="20"/>
                <w:szCs w:val="20"/>
              </w:rPr>
              <w:t>Unlikely to happen but if it did it would certainly result in at least minor illness, injury or equipment damage.</w:t>
            </w:r>
          </w:p>
          <w:p w:rsidR="003374A6" w:rsidRPr="003374A6" w:rsidRDefault="003374A6" w:rsidP="005C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374A6">
              <w:rPr>
                <w:rFonts w:ascii="Calibri" w:hAnsi="Calibri" w:cs="Calibri"/>
                <w:color w:val="000000"/>
                <w:sz w:val="20"/>
                <w:szCs w:val="20"/>
              </w:rPr>
              <w:t>Could occasionally result in a serious injury, illness or equipment damage.</w:t>
            </w:r>
          </w:p>
          <w:p w:rsidR="003374A6" w:rsidRPr="003374A6" w:rsidRDefault="003374A6" w:rsidP="005C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374A6">
              <w:rPr>
                <w:rFonts w:ascii="Calibri" w:hAnsi="Calibri" w:cs="Calibri"/>
                <w:color w:val="000000"/>
                <w:sz w:val="20"/>
                <w:szCs w:val="20"/>
              </w:rPr>
              <w:t>Although rarely, could result in death or serious and life threatening injuries.</w:t>
            </w:r>
          </w:p>
        </w:tc>
      </w:tr>
      <w:tr w:rsidR="003374A6" w:rsidRPr="003374A6" w:rsidTr="005C1259">
        <w:trPr>
          <w:trHeight w:val="758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3374A6" w:rsidRPr="003374A6" w:rsidRDefault="003374A6" w:rsidP="005C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374A6">
              <w:rPr>
                <w:rFonts w:ascii="Calibri" w:hAnsi="Calibri" w:cs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6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A6" w:rsidRPr="003374A6" w:rsidRDefault="003374A6" w:rsidP="005C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374A6">
              <w:rPr>
                <w:rFonts w:ascii="Calibri" w:hAnsi="Calibri" w:cs="Calibri"/>
                <w:color w:val="000000"/>
                <w:sz w:val="20"/>
                <w:szCs w:val="20"/>
              </w:rPr>
              <w:t>Unlikely to occur but if it does it is likely to result in minor illness, injury or equipment damage and could, but is unlikely to, result in a significant injury, illness or equipment damage with over 3 days absence</w:t>
            </w:r>
          </w:p>
        </w:tc>
      </w:tr>
    </w:tbl>
    <w:p w:rsidR="003374A6" w:rsidRDefault="003374A6"/>
    <w:sectPr w:rsidR="003374A6" w:rsidSect="002E5E66">
      <w:headerReference w:type="default" r:id="rId17"/>
      <w:foot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EE0" w:rsidRDefault="005E2EE0" w:rsidP="002E5E66">
      <w:pPr>
        <w:spacing w:after="0" w:line="240" w:lineRule="auto"/>
      </w:pPr>
      <w:r>
        <w:separator/>
      </w:r>
    </w:p>
  </w:endnote>
  <w:endnote w:type="continuationSeparator" w:id="0">
    <w:p w:rsidR="005E2EE0" w:rsidRDefault="005E2EE0" w:rsidP="002E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A6" w:rsidRDefault="003374A6">
    <w:pPr>
      <w:pStyle w:val="Footer"/>
    </w:pPr>
    <w:r>
      <w:t>TMBC H&amp;S</w:t>
    </w:r>
    <w:r w:rsidR="00476906">
      <w:t xml:space="preserve"> </w:t>
    </w:r>
    <w:r w:rsidR="00695C58">
      <w:t>January 2022 V1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EE0" w:rsidRDefault="005E2EE0" w:rsidP="002E5E66">
      <w:pPr>
        <w:spacing w:after="0" w:line="240" w:lineRule="auto"/>
      </w:pPr>
      <w:r>
        <w:separator/>
      </w:r>
    </w:p>
  </w:footnote>
  <w:footnote w:type="continuationSeparator" w:id="0">
    <w:p w:rsidR="005E2EE0" w:rsidRDefault="005E2EE0" w:rsidP="002E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E66" w:rsidRDefault="006F2C08" w:rsidP="006F2C08">
    <w:pPr>
      <w:pStyle w:val="Header"/>
      <w:jc w:val="right"/>
    </w:pPr>
    <w:r>
      <w:rPr>
        <w:noProof/>
        <w:sz w:val="40"/>
        <w:szCs w:val="40"/>
        <w:lang w:eastAsia="en-GB"/>
      </w:rPr>
      <w:drawing>
        <wp:inline distT="0" distB="0" distL="0" distR="0" wp14:anchorId="4C49886F" wp14:editId="3C03F6E5">
          <wp:extent cx="2209165" cy="503274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165" cy="5032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1C9A9100" wp14:editId="70B95F33">
          <wp:extent cx="1877903" cy="791414"/>
          <wp:effectExtent l="0" t="0" r="8255" b="8890"/>
          <wp:docPr id="2" name="Picture 2" descr="H:\H&amp;S Service Area\H&amp;S Policy\CCG Logo blue 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H&amp;S Service Area\H&amp;S Policy\CCG Logo blue cropp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666" cy="791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E66" w:rsidRPr="002E5E66" w:rsidRDefault="002E5E66" w:rsidP="002E5E66">
    <w:pPr>
      <w:pStyle w:val="Header"/>
      <w:jc w:val="center"/>
      <w:rPr>
        <w:b/>
        <w:sz w:val="28"/>
        <w:szCs w:val="28"/>
      </w:rPr>
    </w:pPr>
    <w:r w:rsidRPr="002E5E66">
      <w:rPr>
        <w:b/>
        <w:sz w:val="28"/>
        <w:szCs w:val="28"/>
      </w:rPr>
      <w:t>RISK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054"/>
    <w:multiLevelType w:val="hybridMultilevel"/>
    <w:tmpl w:val="4704D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2C46"/>
    <w:multiLevelType w:val="hybridMultilevel"/>
    <w:tmpl w:val="8F9861F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EE00E6B"/>
    <w:multiLevelType w:val="hybridMultilevel"/>
    <w:tmpl w:val="66F8B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53BF0"/>
    <w:multiLevelType w:val="hybridMultilevel"/>
    <w:tmpl w:val="717E5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56C2B"/>
    <w:multiLevelType w:val="hybridMultilevel"/>
    <w:tmpl w:val="1A103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332DD"/>
    <w:multiLevelType w:val="hybridMultilevel"/>
    <w:tmpl w:val="20ACA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2337E"/>
    <w:multiLevelType w:val="hybridMultilevel"/>
    <w:tmpl w:val="67523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66"/>
    <w:rsid w:val="00002996"/>
    <w:rsid w:val="000264C8"/>
    <w:rsid w:val="00032DB0"/>
    <w:rsid w:val="00036C82"/>
    <w:rsid w:val="00064A6D"/>
    <w:rsid w:val="000C75DE"/>
    <w:rsid w:val="000D54BA"/>
    <w:rsid w:val="000D74D3"/>
    <w:rsid w:val="0012655C"/>
    <w:rsid w:val="00131E97"/>
    <w:rsid w:val="00154081"/>
    <w:rsid w:val="001D64B0"/>
    <w:rsid w:val="00203CA9"/>
    <w:rsid w:val="0028044E"/>
    <w:rsid w:val="002A2149"/>
    <w:rsid w:val="002B33B2"/>
    <w:rsid w:val="002C290F"/>
    <w:rsid w:val="002D1DD2"/>
    <w:rsid w:val="002E5E66"/>
    <w:rsid w:val="002F7F46"/>
    <w:rsid w:val="0030614D"/>
    <w:rsid w:val="00334583"/>
    <w:rsid w:val="003374A6"/>
    <w:rsid w:val="003469D3"/>
    <w:rsid w:val="00386A2F"/>
    <w:rsid w:val="003C6366"/>
    <w:rsid w:val="003C71F7"/>
    <w:rsid w:val="003D5CE5"/>
    <w:rsid w:val="004169C2"/>
    <w:rsid w:val="00423BB1"/>
    <w:rsid w:val="00436472"/>
    <w:rsid w:val="00476906"/>
    <w:rsid w:val="00481626"/>
    <w:rsid w:val="004B398A"/>
    <w:rsid w:val="004D48DB"/>
    <w:rsid w:val="004E43EB"/>
    <w:rsid w:val="00553BCB"/>
    <w:rsid w:val="005B6033"/>
    <w:rsid w:val="005C74BE"/>
    <w:rsid w:val="005E19EE"/>
    <w:rsid w:val="005E2E73"/>
    <w:rsid w:val="005E2EE0"/>
    <w:rsid w:val="005E450A"/>
    <w:rsid w:val="00681D16"/>
    <w:rsid w:val="00695C58"/>
    <w:rsid w:val="006A2E96"/>
    <w:rsid w:val="006C0821"/>
    <w:rsid w:val="006F2C08"/>
    <w:rsid w:val="00700FF7"/>
    <w:rsid w:val="00760EDE"/>
    <w:rsid w:val="007A70BF"/>
    <w:rsid w:val="007B18CC"/>
    <w:rsid w:val="007B66FC"/>
    <w:rsid w:val="007C257E"/>
    <w:rsid w:val="00835D39"/>
    <w:rsid w:val="0084474D"/>
    <w:rsid w:val="008B1D7E"/>
    <w:rsid w:val="008E2BD3"/>
    <w:rsid w:val="00932ED3"/>
    <w:rsid w:val="00974B05"/>
    <w:rsid w:val="00991366"/>
    <w:rsid w:val="009A7A19"/>
    <w:rsid w:val="009D1783"/>
    <w:rsid w:val="009E3940"/>
    <w:rsid w:val="00A24192"/>
    <w:rsid w:val="00A53977"/>
    <w:rsid w:val="00A56B12"/>
    <w:rsid w:val="00A76A7B"/>
    <w:rsid w:val="00AB254E"/>
    <w:rsid w:val="00B34B04"/>
    <w:rsid w:val="00B42067"/>
    <w:rsid w:val="00B50262"/>
    <w:rsid w:val="00B72F21"/>
    <w:rsid w:val="00BC4635"/>
    <w:rsid w:val="00BF730B"/>
    <w:rsid w:val="00C428EB"/>
    <w:rsid w:val="00C42993"/>
    <w:rsid w:val="00C61D4A"/>
    <w:rsid w:val="00C6788C"/>
    <w:rsid w:val="00C978E8"/>
    <w:rsid w:val="00D55933"/>
    <w:rsid w:val="00D64861"/>
    <w:rsid w:val="00E37FEC"/>
    <w:rsid w:val="00E45D11"/>
    <w:rsid w:val="00E53BE5"/>
    <w:rsid w:val="00EA2091"/>
    <w:rsid w:val="00EA7633"/>
    <w:rsid w:val="00EC6971"/>
    <w:rsid w:val="00EF2503"/>
    <w:rsid w:val="00F14358"/>
    <w:rsid w:val="00F2267B"/>
    <w:rsid w:val="00F51ECB"/>
    <w:rsid w:val="00FC4077"/>
    <w:rsid w:val="00FD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C1DD"/>
  <w15:docId w15:val="{28704DC6-F021-47E2-80DF-778F7909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E66"/>
  </w:style>
  <w:style w:type="paragraph" w:styleId="Footer">
    <w:name w:val="footer"/>
    <w:basedOn w:val="Normal"/>
    <w:link w:val="FooterChar"/>
    <w:uiPriority w:val="99"/>
    <w:unhideWhenUsed/>
    <w:rsid w:val="002E5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E66"/>
  </w:style>
  <w:style w:type="paragraph" w:styleId="BalloonText">
    <w:name w:val="Balloon Text"/>
    <w:basedOn w:val="Normal"/>
    <w:link w:val="BalloonTextChar"/>
    <w:uiPriority w:val="99"/>
    <w:semiHidden/>
    <w:unhideWhenUsed/>
    <w:rsid w:val="002E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60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70B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1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13" Type="http://schemas.openxmlformats.org/officeDocument/2006/relationships/hyperlink" Target="https://www.gov.uk/government/publications/wuhan-novel-coronavirus-infection-prevention-and-control/covid-19-infection-prevention-and-control-guidance-aerosol-generating-procedure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actions-for-schools-during-the-coronavirus-outbreak" TargetMode="External"/><Relationship Id="rId12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ovid-19@tameside.gov.u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guidance-for-contacts-of-people-with-possible-or-confirmed-coronavirus-covid-19-infection-who-do-not-live-with-the-person/guidance-for-contacts-of-people-with-possible-or-confirmed-coronavirus-covid-19-infection-who-do-not-live-with-the-pers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guidance-for-contacts-of-people-with-possible-or-confirmed-coronavirus-covid-19-infection-who-do-not-live-with-the-person/guidance-for-contacts-of-people-with-possible-or-confirmed-coronavirus-covid-19-infection-who-do-not-live-with-the-person" TargetMode="External"/><Relationship Id="rId10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wuhan-novel-coronavirus-infection-prevention-and-control/covid-19-infection-prevention-and-control-guidance-aerosol-generating-procedures" TargetMode="External"/><Relationship Id="rId14" Type="http://schemas.openxmlformats.org/officeDocument/2006/relationships/hyperlink" Target="https://www.gov.uk/government/publications/covid-19-stay-at-home-guidance/stay-at-home-guidance-for-households-with-possible-coronavirus-covid-19-infect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Glover</dc:creator>
  <cp:lastModifiedBy>Louise Byrne</cp:lastModifiedBy>
  <cp:revision>2</cp:revision>
  <dcterms:created xsi:type="dcterms:W3CDTF">2022-01-05T14:15:00Z</dcterms:created>
  <dcterms:modified xsi:type="dcterms:W3CDTF">2022-01-05T14:15:00Z</dcterms:modified>
</cp:coreProperties>
</file>